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8" w:rsidRPr="00C04F24" w:rsidRDefault="007B7BE8" w:rsidP="007B7BE8">
      <w:pPr>
        <w:widowControl/>
        <w:snapToGrid w:val="0"/>
        <w:spacing w:beforeLines="50" w:before="120" w:afterLines="50" w:after="120"/>
        <w:contextualSpacing/>
        <w:jc w:val="both"/>
        <w:rPr>
          <w:rFonts w:eastAsia="標楷體"/>
          <w:color w:val="000000"/>
          <w:kern w:val="0"/>
          <w:sz w:val="28"/>
          <w:szCs w:val="32"/>
        </w:rPr>
      </w:pP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各位工程界與學界先進大家好：</w:t>
      </w:r>
      <w:r w:rsidRPr="00C04F24">
        <w:rPr>
          <w:rFonts w:eastAsia="標楷體"/>
          <w:color w:val="000000"/>
          <w:kern w:val="0"/>
          <w:sz w:val="28"/>
          <w:szCs w:val="32"/>
        </w:rPr>
        <w:br/>
        <w:t> 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成功大學土木系獲台灣軌道工程學會及中華鋪面工程學會授權舉辦</w:t>
      </w:r>
      <w:r w:rsidRPr="00C04F24">
        <w:rPr>
          <w:rFonts w:eastAsia="標楷體"/>
          <w:color w:val="000000"/>
          <w:kern w:val="0"/>
          <w:sz w:val="28"/>
          <w:szCs w:val="32"/>
        </w:rPr>
        <w:t> </w:t>
      </w:r>
      <w:hyperlink r:id="rId6" w:history="1">
        <w:r w:rsidRPr="00C04F24">
          <w:rPr>
            <w:rFonts w:eastAsia="標楷體"/>
            <w:b/>
            <w:bCs/>
            <w:kern w:val="0"/>
            <w:sz w:val="28"/>
            <w:szCs w:val="32"/>
            <w:u w:val="single"/>
          </w:rPr>
          <w:t>2020 International Conference of Sustainable and Innovative Infrastructure (ICSII) 2020</w:t>
        </w:r>
        <w:r w:rsidRPr="00C04F24">
          <w:rPr>
            <w:rFonts w:eastAsia="標楷體" w:cs="PingFang TC" w:hint="eastAsia"/>
            <w:b/>
            <w:bCs/>
            <w:kern w:val="0"/>
            <w:sz w:val="28"/>
            <w:szCs w:val="32"/>
            <w:u w:val="single"/>
          </w:rPr>
          <w:t>永續創新基礎建設國際研討會</w:t>
        </w:r>
      </w:hyperlink>
      <w:r w:rsidRPr="00C04F24">
        <w:rPr>
          <w:rFonts w:eastAsia="標楷體" w:cs="PingFang TC" w:hint="eastAsia"/>
          <w:kern w:val="0"/>
          <w:sz w:val="28"/>
          <w:szCs w:val="32"/>
        </w:rPr>
        <w:t>，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目前徵稿正在進行中，研討會之議題涵蓋道路鋪面與軌道交通之永續發展、設計、施工、材料、管理、政策等相關議題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。</w:t>
      </w:r>
    </w:p>
    <w:p w:rsidR="007B7BE8" w:rsidRPr="00C04F24" w:rsidRDefault="007B7BE8" w:rsidP="007B7BE8">
      <w:pPr>
        <w:widowControl/>
        <w:snapToGrid w:val="0"/>
        <w:spacing w:before="50" w:after="50"/>
        <w:contextualSpacing/>
        <w:jc w:val="both"/>
        <w:rPr>
          <w:rFonts w:eastAsia="標楷體"/>
          <w:color w:val="000000"/>
          <w:kern w:val="0"/>
          <w:sz w:val="14"/>
          <w:szCs w:val="16"/>
        </w:rPr>
      </w:pPr>
    </w:p>
    <w:p w:rsidR="007B7BE8" w:rsidRDefault="007B7BE8" w:rsidP="007B7BE8">
      <w:pPr>
        <w:widowControl/>
        <w:snapToGrid w:val="0"/>
        <w:spacing w:before="50" w:after="50"/>
        <w:contextualSpacing/>
        <w:jc w:val="both"/>
        <w:rPr>
          <w:rFonts w:eastAsia="標楷體" w:hint="eastAsia"/>
          <w:color w:val="000000"/>
          <w:kern w:val="0"/>
          <w:sz w:val="28"/>
          <w:szCs w:val="32"/>
        </w:rPr>
      </w:pP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鋪面相關之全文投稿文章，將於會後以特刊形式推薦發表於</w:t>
      </w:r>
      <w:r w:rsidRPr="00C04F24">
        <w:rPr>
          <w:rFonts w:eastAsia="標楷體"/>
          <w:kern w:val="0"/>
          <w:sz w:val="28"/>
          <w:szCs w:val="32"/>
        </w:rPr>
        <w:t>"</w:t>
      </w:r>
      <w:r w:rsidRPr="00C04F24">
        <w:rPr>
          <w:rFonts w:eastAsia="標楷體"/>
          <w:b/>
          <w:bCs/>
          <w:kern w:val="0"/>
          <w:sz w:val="28"/>
          <w:szCs w:val="32"/>
        </w:rPr>
        <w:t>International Journal of Pavement Research and Technology 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國際鋪面研究與技術雜誌</w:t>
      </w:r>
      <w:r w:rsidRPr="00C04F24">
        <w:rPr>
          <w:rFonts w:eastAsia="標楷體"/>
          <w:b/>
          <w:bCs/>
          <w:kern w:val="0"/>
          <w:sz w:val="28"/>
          <w:szCs w:val="32"/>
        </w:rPr>
        <w:t>(</w:t>
      </w:r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 xml:space="preserve">EI </w:t>
      </w:r>
      <w:proofErr w:type="spellStart"/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>Compendex</w:t>
      </w:r>
      <w:proofErr w:type="spellEnd"/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>)</w:t>
      </w:r>
      <w:r w:rsidRPr="00C04F24">
        <w:rPr>
          <w:rFonts w:eastAsia="標楷體"/>
          <w:color w:val="000000"/>
          <w:kern w:val="0"/>
          <w:sz w:val="28"/>
          <w:szCs w:val="32"/>
        </w:rPr>
        <w:t>”</w:t>
      </w:r>
    </w:p>
    <w:p w:rsidR="007B7BE8" w:rsidRPr="00C04F24" w:rsidRDefault="007B7BE8" w:rsidP="007B7BE8">
      <w:pPr>
        <w:widowControl/>
        <w:snapToGrid w:val="0"/>
        <w:spacing w:before="50" w:after="50"/>
        <w:contextualSpacing/>
        <w:jc w:val="both"/>
        <w:rPr>
          <w:rFonts w:eastAsia="標楷體"/>
          <w:color w:val="000000"/>
          <w:kern w:val="0"/>
          <w:sz w:val="28"/>
          <w:szCs w:val="32"/>
        </w:rPr>
      </w:pPr>
    </w:p>
    <w:p w:rsidR="007B7BE8" w:rsidRPr="00C04F24" w:rsidRDefault="007B7BE8" w:rsidP="007B7BE8">
      <w:pPr>
        <w:widowControl/>
        <w:snapToGrid w:val="0"/>
        <w:spacing w:before="50" w:after="50"/>
        <w:contextualSpacing/>
        <w:jc w:val="both"/>
        <w:rPr>
          <w:rFonts w:eastAsia="標楷體"/>
          <w:color w:val="000000"/>
          <w:kern w:val="0"/>
          <w:sz w:val="28"/>
          <w:szCs w:val="32"/>
        </w:rPr>
      </w:pP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軌道相關之全文投稿文章，將於會後以特刊形式推薦發表於</w:t>
      </w:r>
      <w:r w:rsidRPr="00C04F24">
        <w:rPr>
          <w:rFonts w:eastAsia="標楷體"/>
          <w:kern w:val="0"/>
          <w:sz w:val="28"/>
          <w:szCs w:val="32"/>
        </w:rPr>
        <w:t>"</w:t>
      </w:r>
      <w:r w:rsidRPr="00C04F24">
        <w:rPr>
          <w:rFonts w:eastAsia="標楷體"/>
          <w:b/>
          <w:bCs/>
          <w:kern w:val="0"/>
          <w:sz w:val="28"/>
          <w:szCs w:val="32"/>
        </w:rPr>
        <w:t>Journal of the Chinese Institute of Civil &amp; Hydraulic Engineering 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中國土木水利工程學刊</w:t>
      </w:r>
      <w:r w:rsidRPr="00C04F24">
        <w:rPr>
          <w:rFonts w:eastAsia="標楷體"/>
          <w:b/>
          <w:bCs/>
          <w:kern w:val="0"/>
          <w:sz w:val="28"/>
          <w:szCs w:val="32"/>
        </w:rPr>
        <w:t xml:space="preserve">(EI </w:t>
      </w:r>
      <w:proofErr w:type="spellStart"/>
      <w:r w:rsidRPr="00C04F24">
        <w:rPr>
          <w:rFonts w:eastAsia="標楷體"/>
          <w:b/>
          <w:bCs/>
          <w:kern w:val="0"/>
          <w:sz w:val="28"/>
          <w:szCs w:val="32"/>
        </w:rPr>
        <w:t>Compendex</w:t>
      </w:r>
      <w:proofErr w:type="spellEnd"/>
      <w:r w:rsidRPr="00C04F24">
        <w:rPr>
          <w:rFonts w:eastAsia="標楷體"/>
          <w:b/>
          <w:bCs/>
          <w:kern w:val="0"/>
          <w:sz w:val="28"/>
          <w:szCs w:val="32"/>
        </w:rPr>
        <w:t>)</w:t>
      </w:r>
      <w:r w:rsidRPr="00C04F24">
        <w:rPr>
          <w:rFonts w:eastAsia="標楷體"/>
          <w:kern w:val="0"/>
          <w:sz w:val="28"/>
          <w:szCs w:val="32"/>
        </w:rPr>
        <w:t>”</w:t>
      </w:r>
    </w:p>
    <w:p w:rsidR="007B7BE8" w:rsidRPr="00C04F24" w:rsidRDefault="007B7BE8" w:rsidP="007B7BE8">
      <w:pPr>
        <w:widowControl/>
        <w:snapToGrid w:val="0"/>
        <w:contextualSpacing/>
        <w:jc w:val="both"/>
        <w:rPr>
          <w:rFonts w:eastAsia="標楷體"/>
          <w:color w:val="000000"/>
          <w:kern w:val="0"/>
          <w:sz w:val="14"/>
          <w:szCs w:val="16"/>
        </w:rPr>
      </w:pPr>
    </w:p>
    <w:p w:rsidR="007B7BE8" w:rsidRDefault="007B7BE8" w:rsidP="007B7BE8">
      <w:pPr>
        <w:widowControl/>
        <w:snapToGrid w:val="0"/>
        <w:contextualSpacing/>
        <w:jc w:val="both"/>
        <w:rPr>
          <w:rFonts w:eastAsia="標楷體" w:cs="PingFang TC" w:hint="eastAsia"/>
          <w:color w:val="000000"/>
          <w:kern w:val="0"/>
          <w:sz w:val="28"/>
          <w:szCs w:val="32"/>
        </w:rPr>
      </w:pP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歡迎各位先進踴躍於研討會網頁</w:t>
      </w:r>
      <w:proofErr w:type="gramStart"/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進行線上投稿</w:t>
      </w:r>
      <w:proofErr w:type="gramEnd"/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，謝謝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！</w:t>
      </w:r>
    </w:p>
    <w:p w:rsidR="007B7BE8" w:rsidRPr="00C04F24" w:rsidRDefault="007B7BE8" w:rsidP="007B7BE8">
      <w:pPr>
        <w:widowControl/>
        <w:snapToGrid w:val="0"/>
        <w:contextualSpacing/>
        <w:jc w:val="both"/>
        <w:rPr>
          <w:rFonts w:eastAsia="標楷體"/>
          <w:color w:val="000000"/>
          <w:kern w:val="0"/>
          <w:sz w:val="28"/>
          <w:szCs w:val="32"/>
        </w:rPr>
      </w:pPr>
    </w:p>
    <w:p w:rsidR="007B7BE8" w:rsidRPr="00C04F24" w:rsidRDefault="007B7BE8" w:rsidP="007B7BE8">
      <w:pPr>
        <w:widowControl/>
        <w:snapToGrid w:val="0"/>
        <w:spacing w:beforeLines="50" w:before="120"/>
        <w:contextualSpacing/>
        <w:jc w:val="both"/>
        <w:rPr>
          <w:rFonts w:eastAsia="標楷體"/>
          <w:color w:val="000000"/>
          <w:kern w:val="0"/>
          <w:sz w:val="28"/>
          <w:szCs w:val="32"/>
        </w:rPr>
      </w:pP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【徵稿資訊】</w:t>
      </w:r>
      <w:r w:rsidRPr="00C04F24">
        <w:rPr>
          <w:rFonts w:eastAsia="標楷體"/>
          <w:b/>
          <w:bCs/>
          <w:color w:val="FF0000"/>
          <w:kern w:val="0"/>
          <w:sz w:val="28"/>
          <w:szCs w:val="32"/>
        </w:rPr>
        <w:t> 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>2020 International Conference of Sustainable and Innovative Infrastructure (ICSII)</w:t>
      </w:r>
      <w:r w:rsidRPr="00C04F24">
        <w:rPr>
          <w:rFonts w:eastAsia="標楷體" w:cs="PingFang TC" w:hint="eastAsia"/>
          <w:b/>
          <w:bCs/>
          <w:color w:val="000000"/>
          <w:kern w:val="0"/>
          <w:sz w:val="28"/>
          <w:szCs w:val="32"/>
        </w:rPr>
        <w:t>國際研討會</w:t>
      </w:r>
      <w:r w:rsidRPr="00C04F24">
        <w:rPr>
          <w:rFonts w:eastAsia="標楷體" w:cs="PingFang TC" w:hint="eastAsia"/>
          <w:b/>
          <w:bCs/>
          <w:color w:val="000000"/>
          <w:kern w:val="0"/>
          <w:sz w:val="28"/>
          <w:szCs w:val="32"/>
        </w:rPr>
        <w:t xml:space="preserve">  </w:t>
      </w:r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> (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  <w:u w:val="single"/>
        </w:rPr>
        <w:t>摘要截止最後延長至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  <w:u w:val="single"/>
        </w:rPr>
        <w:t>6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  <w:u w:val="single"/>
        </w:rPr>
        <w:t>月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  <w:u w:val="single"/>
        </w:rPr>
        <w:t>15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  <w:u w:val="single"/>
        </w:rPr>
        <w:t>日</w:t>
      </w:r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>)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 w:cs="PingFang TC" w:hint="eastAsia"/>
          <w:b/>
          <w:bCs/>
          <w:color w:val="000000"/>
          <w:kern w:val="0"/>
          <w:sz w:val="28"/>
          <w:szCs w:val="32"/>
        </w:rPr>
        <w:t>時間：</w:t>
      </w:r>
      <w:r w:rsidRPr="00C04F24">
        <w:rPr>
          <w:rFonts w:eastAsia="標楷體"/>
          <w:b/>
          <w:bCs/>
          <w:kern w:val="0"/>
          <w:sz w:val="28"/>
          <w:szCs w:val="32"/>
        </w:rPr>
        <w:t>2020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年</w:t>
      </w:r>
      <w:r w:rsidRPr="00C04F24">
        <w:rPr>
          <w:rFonts w:eastAsia="標楷體"/>
          <w:b/>
          <w:bCs/>
          <w:kern w:val="0"/>
          <w:sz w:val="28"/>
          <w:szCs w:val="32"/>
        </w:rPr>
        <w:t>10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月</w:t>
      </w:r>
      <w:r w:rsidRPr="00C04F24">
        <w:rPr>
          <w:rFonts w:eastAsia="標楷體"/>
          <w:b/>
          <w:bCs/>
          <w:kern w:val="0"/>
          <w:sz w:val="28"/>
          <w:szCs w:val="32"/>
        </w:rPr>
        <w:t>22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日至</w:t>
      </w:r>
      <w:r w:rsidRPr="00C04F24">
        <w:rPr>
          <w:rFonts w:eastAsia="標楷體"/>
          <w:b/>
          <w:bCs/>
          <w:kern w:val="0"/>
          <w:sz w:val="28"/>
          <w:szCs w:val="32"/>
        </w:rPr>
        <w:t>10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月</w:t>
      </w:r>
      <w:r w:rsidRPr="00C04F24">
        <w:rPr>
          <w:rFonts w:eastAsia="標楷體"/>
          <w:b/>
          <w:bCs/>
          <w:kern w:val="0"/>
          <w:sz w:val="28"/>
          <w:szCs w:val="32"/>
        </w:rPr>
        <w:t>24</w:t>
      </w:r>
      <w:r w:rsidRPr="00C04F24">
        <w:rPr>
          <w:rFonts w:eastAsia="標楷體" w:cs="PingFang TC" w:hint="eastAsia"/>
          <w:b/>
          <w:bCs/>
          <w:kern w:val="0"/>
          <w:sz w:val="28"/>
          <w:szCs w:val="32"/>
        </w:rPr>
        <w:t>日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 w:cs="PingFang TC" w:hint="eastAsia"/>
          <w:b/>
          <w:bCs/>
          <w:color w:val="000000"/>
          <w:kern w:val="0"/>
          <w:sz w:val="28"/>
          <w:szCs w:val="32"/>
        </w:rPr>
        <w:t>地點：國立成功大學國際會議廳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 w:cs="PingFang TC" w:hint="eastAsia"/>
          <w:b/>
          <w:bCs/>
          <w:color w:val="000000"/>
          <w:kern w:val="0"/>
          <w:sz w:val="28"/>
          <w:szCs w:val="32"/>
        </w:rPr>
        <w:t>議題</w:t>
      </w:r>
      <w:r w:rsidRPr="00C04F24">
        <w:rPr>
          <w:rFonts w:eastAsia="標楷體" w:cs="PingFang TC"/>
          <w:b/>
          <w:bCs/>
          <w:color w:val="000000"/>
          <w:kern w:val="0"/>
          <w:sz w:val="28"/>
          <w:szCs w:val="32"/>
        </w:rPr>
        <w:t>：</w:t>
      </w:r>
    </w:p>
    <w:tbl>
      <w:tblPr>
        <w:tblW w:w="0" w:type="auto"/>
        <w:tblInd w:w="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7B7BE8" w:rsidRPr="00F02D4B" w:rsidTr="006B5FC9">
        <w:tc>
          <w:tcPr>
            <w:tcW w:w="8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BE8" w:rsidRPr="00F02D4B" w:rsidRDefault="007B7BE8" w:rsidP="006B5FC9">
            <w:pPr>
              <w:widowControl/>
              <w:snapToGrid w:val="0"/>
              <w:spacing w:before="100" w:beforeAutospacing="1" w:after="100" w:afterAutospacing="1"/>
              <w:contextualSpacing/>
              <w:jc w:val="both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b/>
                <w:bCs/>
                <w:kern w:val="0"/>
              </w:rPr>
              <w:t>Conference Topics</w:t>
            </w:r>
          </w:p>
        </w:tc>
      </w:tr>
      <w:tr w:rsidR="007B7BE8" w:rsidRPr="00F02D4B" w:rsidTr="006B5FC9"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BE8" w:rsidRPr="00F02D4B" w:rsidRDefault="007B7BE8" w:rsidP="006B5FC9">
            <w:pPr>
              <w:widowControl/>
              <w:snapToGrid w:val="0"/>
              <w:contextualSpacing/>
              <w:jc w:val="both"/>
              <w:textAlignment w:val="baseline"/>
              <w:outlineLvl w:val="3"/>
              <w:rPr>
                <w:rFonts w:eastAsia="Times New Roman"/>
                <w:b/>
                <w:bCs/>
                <w:kern w:val="0"/>
              </w:rPr>
            </w:pPr>
            <w:r w:rsidRPr="00F02D4B">
              <w:rPr>
                <w:rFonts w:ascii="Arial" w:eastAsia="Times New Roman" w:hAnsi="Arial" w:cs="Arial"/>
                <w:b/>
                <w:bCs/>
                <w:kern w:val="0"/>
                <w:bdr w:val="none" w:sz="0" w:space="0" w:color="auto" w:frame="1"/>
              </w:rPr>
              <w:t>Pavement Track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Pavement design, construction, and maintenance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Pavement for autonomous vehicle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Sustainable and resilient materials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Recycling and circular economic in Pavement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Performance test and specification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Pavement sensing &amp; evaluation technology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Humanity oriented design roads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Bike and pedestrian pavement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Life cycle analysis (LCCA and LCA)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63678">
              <w:rPr>
                <w:rFonts w:ascii="Arial" w:eastAsia="Times New Roman" w:hAnsi="Arial" w:cs="Arial"/>
                <w:kern w:val="0"/>
              </w:rPr>
              <w:t> </w:t>
            </w:r>
            <w:r w:rsidRPr="00F02D4B">
              <w:rPr>
                <w:rFonts w:ascii="Arial" w:eastAsia="Times New Roman" w:hAnsi="Arial" w:cs="Arial"/>
                <w:kern w:val="0"/>
              </w:rPr>
              <w:t>Carbon footprint management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BE8" w:rsidRPr="00F02D4B" w:rsidRDefault="007B7BE8" w:rsidP="006B5FC9">
            <w:pPr>
              <w:widowControl/>
              <w:snapToGrid w:val="0"/>
              <w:contextualSpacing/>
              <w:jc w:val="both"/>
              <w:textAlignment w:val="baseline"/>
              <w:outlineLvl w:val="3"/>
              <w:rPr>
                <w:rFonts w:eastAsia="Times New Roman"/>
                <w:b/>
                <w:bCs/>
                <w:kern w:val="0"/>
              </w:rPr>
            </w:pPr>
            <w:r w:rsidRPr="00F02D4B">
              <w:rPr>
                <w:rFonts w:ascii="Arial" w:eastAsia="Times New Roman" w:hAnsi="Arial" w:cs="Arial"/>
                <w:b/>
                <w:bCs/>
                <w:kern w:val="0"/>
                <w:bdr w:val="none" w:sz="0" w:space="0" w:color="auto" w:frame="1"/>
              </w:rPr>
              <w:t>Railway Track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Light railways and bogies technology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Noise, vibration, and comfort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Safety, security, and reliability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63678">
              <w:rPr>
                <w:rFonts w:ascii="Arial" w:eastAsia="Times New Roman" w:hAnsi="Arial" w:cs="Arial"/>
                <w:kern w:val="0"/>
              </w:rPr>
              <w:t> </w:t>
            </w:r>
            <w:r w:rsidRPr="00F02D4B">
              <w:rPr>
                <w:rFonts w:ascii="Arial" w:eastAsia="Times New Roman" w:hAnsi="Arial" w:cs="Arial"/>
                <w:kern w:val="0"/>
              </w:rPr>
              <w:t>Railway track-bed structures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Track design, construction, and maintenance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Field and laboratory testing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Track defects detection and monitoring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63678">
              <w:rPr>
                <w:rFonts w:ascii="Arial" w:eastAsia="Times New Roman" w:hAnsi="Arial" w:cs="Arial"/>
                <w:kern w:val="0"/>
              </w:rPr>
              <w:t> </w:t>
            </w:r>
            <w:r w:rsidRPr="00F02D4B">
              <w:rPr>
                <w:rFonts w:ascii="Arial" w:eastAsia="Times New Roman" w:hAnsi="Arial" w:cs="Arial"/>
                <w:kern w:val="0"/>
              </w:rPr>
              <w:t>Big data analysis and artificial intelligence in railway</w:t>
            </w:r>
          </w:p>
          <w:p w:rsidR="007B7BE8" w:rsidRPr="00F63678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ascii="Arial" w:eastAsia="Times New Roman" w:hAnsi="Arial" w:cs="Arial"/>
                <w:kern w:val="0"/>
              </w:rPr>
            </w:pPr>
            <w:r w:rsidRPr="00F63678">
              <w:rPr>
                <w:rFonts w:ascii="Arial" w:eastAsia="Times New Roman" w:hAnsi="Arial" w:cs="Arial"/>
                <w:kern w:val="0"/>
              </w:rPr>
              <w:t> </w:t>
            </w:r>
            <w:r w:rsidRPr="00F02D4B">
              <w:rPr>
                <w:rFonts w:ascii="Arial" w:eastAsia="Times New Roman" w:hAnsi="Arial" w:cs="Arial"/>
                <w:kern w:val="0"/>
              </w:rPr>
              <w:t>Signaling and communication</w:t>
            </w:r>
          </w:p>
          <w:p w:rsidR="007B7BE8" w:rsidRPr="00F02D4B" w:rsidRDefault="007B7BE8" w:rsidP="007B7BE8">
            <w:pPr>
              <w:widowControl/>
              <w:numPr>
                <w:ilvl w:val="0"/>
                <w:numId w:val="5"/>
              </w:numPr>
              <w:snapToGrid w:val="0"/>
              <w:contextualSpacing/>
              <w:textAlignment w:val="baseline"/>
              <w:rPr>
                <w:rFonts w:eastAsia="Times New Roman"/>
                <w:kern w:val="0"/>
              </w:rPr>
            </w:pPr>
            <w:r w:rsidRPr="00F02D4B">
              <w:rPr>
                <w:rFonts w:ascii="Arial" w:eastAsia="Times New Roman" w:hAnsi="Arial" w:cs="Arial"/>
                <w:kern w:val="0"/>
              </w:rPr>
              <w:t>Railway transport planning and policies</w:t>
            </w:r>
          </w:p>
        </w:tc>
      </w:tr>
    </w:tbl>
    <w:p w:rsidR="007B7BE8" w:rsidRDefault="007B7BE8" w:rsidP="007B7BE8">
      <w:pPr>
        <w:widowControl/>
        <w:snapToGrid w:val="0"/>
        <w:contextualSpacing/>
        <w:jc w:val="both"/>
        <w:rPr>
          <w:rFonts w:eastAsia="標楷體" w:cs="PingFang TC" w:hint="eastAsia"/>
          <w:b/>
          <w:bCs/>
          <w:color w:val="000000"/>
          <w:kern w:val="0"/>
          <w:sz w:val="32"/>
          <w:szCs w:val="32"/>
        </w:rPr>
      </w:pPr>
    </w:p>
    <w:p w:rsidR="007B7BE8" w:rsidRPr="00F02D4B" w:rsidRDefault="007B7BE8" w:rsidP="007B7BE8">
      <w:pPr>
        <w:widowControl/>
        <w:snapToGrid w:val="0"/>
        <w:contextualSpacing/>
        <w:jc w:val="both"/>
        <w:rPr>
          <w:rFonts w:eastAsia="標楷體"/>
          <w:color w:val="000000"/>
          <w:kern w:val="0"/>
          <w:sz w:val="32"/>
          <w:szCs w:val="32"/>
        </w:rPr>
      </w:pPr>
      <w:r w:rsidRPr="00C04F24">
        <w:rPr>
          <w:rFonts w:eastAsia="標楷體" w:cs="PingFang TC" w:hint="eastAsia"/>
          <w:b/>
          <w:bCs/>
          <w:color w:val="000000"/>
          <w:kern w:val="0"/>
          <w:sz w:val="28"/>
          <w:szCs w:val="32"/>
        </w:rPr>
        <w:t>研討會註冊與投稿網址：</w:t>
      </w:r>
      <w:r w:rsidRPr="00C04F24">
        <w:rPr>
          <w:rFonts w:eastAsia="標楷體"/>
          <w:b/>
          <w:bCs/>
          <w:color w:val="000000"/>
          <w:kern w:val="0"/>
          <w:sz w:val="28"/>
          <w:szCs w:val="32"/>
        </w:rPr>
        <w:t> </w:t>
      </w:r>
      <w:hyperlink r:id="rId7" w:history="1">
        <w:r w:rsidRPr="00C04F24">
          <w:rPr>
            <w:rFonts w:eastAsia="標楷體"/>
            <w:b/>
            <w:bCs/>
            <w:color w:val="0000FF"/>
            <w:kern w:val="0"/>
            <w:sz w:val="28"/>
            <w:szCs w:val="32"/>
            <w:u w:val="single"/>
          </w:rPr>
          <w:t>https://www.icsii.net</w:t>
        </w:r>
      </w:hyperlink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重要日期如下：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/>
          <w:b/>
          <w:bCs/>
          <w:color w:val="FF0000"/>
          <w:kern w:val="0"/>
          <w:sz w:val="28"/>
          <w:szCs w:val="32"/>
        </w:rPr>
        <w:t>    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  <w:u w:val="single"/>
        </w:rPr>
        <w:t>摘要投稿截止日期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：</w:t>
      </w:r>
      <w:r w:rsidRPr="00C04F24">
        <w:rPr>
          <w:rFonts w:eastAsia="標楷體"/>
          <w:b/>
          <w:bCs/>
          <w:color w:val="FF0000"/>
          <w:kern w:val="0"/>
          <w:sz w:val="28"/>
          <w:szCs w:val="32"/>
        </w:rPr>
        <w:t> 2020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年</w:t>
      </w:r>
      <w:r w:rsidRPr="00C04F24">
        <w:rPr>
          <w:rFonts w:eastAsia="標楷體"/>
          <w:b/>
          <w:bCs/>
          <w:color w:val="FF0000"/>
          <w:kern w:val="0"/>
          <w:sz w:val="28"/>
          <w:szCs w:val="32"/>
        </w:rPr>
        <w:t>0</w:t>
      </w:r>
      <w:r w:rsidRPr="00C04F24">
        <w:rPr>
          <w:rFonts w:eastAsia="標楷體" w:hint="eastAsia"/>
          <w:b/>
          <w:bCs/>
          <w:color w:val="FF0000"/>
          <w:kern w:val="0"/>
          <w:sz w:val="28"/>
          <w:szCs w:val="32"/>
        </w:rPr>
        <w:t>6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月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15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日</w:t>
      </w:r>
      <w:r w:rsidRPr="00C04F24">
        <w:rPr>
          <w:rFonts w:eastAsia="標楷體"/>
          <w:b/>
          <w:bCs/>
          <w:color w:val="FF0000"/>
          <w:kern w:val="0"/>
          <w:sz w:val="28"/>
          <w:szCs w:val="32"/>
        </w:rPr>
        <w:t> (</w:t>
      </w:r>
      <w:r w:rsidRPr="00C04F24">
        <w:rPr>
          <w:rFonts w:eastAsia="標楷體" w:cs="PingFang TC" w:hint="eastAsia"/>
          <w:b/>
          <w:bCs/>
          <w:color w:val="FF0000"/>
          <w:kern w:val="0"/>
          <w:sz w:val="28"/>
          <w:szCs w:val="32"/>
        </w:rPr>
        <w:t>第三次延長</w:t>
      </w:r>
      <w:r w:rsidRPr="00C04F24">
        <w:rPr>
          <w:rFonts w:eastAsia="標楷體"/>
          <w:b/>
          <w:bCs/>
          <w:color w:val="FF0000"/>
          <w:kern w:val="0"/>
          <w:sz w:val="28"/>
          <w:szCs w:val="32"/>
        </w:rPr>
        <w:t>) </w:t>
      </w:r>
      <w:r w:rsidRPr="00C04F24">
        <w:rPr>
          <w:rFonts w:eastAsia="標楷體"/>
          <w:color w:val="000000"/>
          <w:kern w:val="0"/>
          <w:sz w:val="28"/>
          <w:szCs w:val="32"/>
        </w:rPr>
        <w:br/>
      </w:r>
      <w:r w:rsidRPr="00C04F24">
        <w:rPr>
          <w:rFonts w:eastAsia="標楷體"/>
          <w:color w:val="500050"/>
          <w:kern w:val="0"/>
          <w:sz w:val="28"/>
          <w:szCs w:val="32"/>
        </w:rPr>
        <w:t>    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摘要接受通知日期：</w:t>
      </w:r>
      <w:r w:rsidRPr="00C04F24">
        <w:rPr>
          <w:rFonts w:eastAsia="標楷體"/>
          <w:color w:val="000000"/>
          <w:kern w:val="0"/>
          <w:sz w:val="28"/>
          <w:szCs w:val="32"/>
        </w:rPr>
        <w:t>2020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年</w:t>
      </w:r>
      <w:r w:rsidRPr="00C04F24">
        <w:rPr>
          <w:rFonts w:eastAsia="標楷體"/>
          <w:color w:val="000000"/>
          <w:kern w:val="0"/>
          <w:sz w:val="28"/>
          <w:szCs w:val="32"/>
        </w:rPr>
        <w:t>06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月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30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日</w:t>
      </w:r>
      <w:r w:rsidRPr="00C04F24">
        <w:rPr>
          <w:rFonts w:eastAsia="標楷體"/>
          <w:color w:val="000000"/>
          <w:kern w:val="0"/>
          <w:sz w:val="28"/>
          <w:szCs w:val="32"/>
        </w:rPr>
        <w:t>  </w:t>
      </w:r>
      <w:r w:rsidRPr="00F02D4B">
        <w:rPr>
          <w:rFonts w:eastAsia="標楷體"/>
          <w:color w:val="000000"/>
          <w:kern w:val="0"/>
          <w:sz w:val="32"/>
          <w:szCs w:val="32"/>
        </w:rPr>
        <w:br/>
        <w:t> 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 xml:space="preserve">   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論文全文上傳截止：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2020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年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07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月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15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日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br/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lastRenderedPageBreak/>
        <w:t>    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早鳥優惠截止日期：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2020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年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8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月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31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日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 (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憑刷卡日期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)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br/>
        <w:t> 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br/>
        <w:t>**</w:t>
      </w:r>
      <w:r w:rsidRPr="00C04F24">
        <w:rPr>
          <w:rFonts w:eastAsia="標楷體" w:cs="PingFang TC" w:hint="eastAsia"/>
          <w:color w:val="000000"/>
          <w:kern w:val="0"/>
          <w:sz w:val="28"/>
          <w:szCs w:val="32"/>
        </w:rPr>
        <w:t>歡迎各位先進共襄盛舉，踴躍線上投</w:t>
      </w:r>
      <w:r w:rsidRPr="00C04F24">
        <w:rPr>
          <w:rFonts w:eastAsia="標楷體" w:cs="PingFang TC"/>
          <w:color w:val="000000"/>
          <w:kern w:val="0"/>
          <w:sz w:val="28"/>
          <w:szCs w:val="32"/>
        </w:rPr>
        <w:t>稿</w:t>
      </w:r>
    </w:p>
    <w:p w:rsidR="007B7BE8" w:rsidRPr="00F02D4B" w:rsidRDefault="007B7BE8" w:rsidP="007B7BE8">
      <w:pPr>
        <w:widowControl/>
        <w:snapToGrid w:val="0"/>
        <w:contextualSpacing/>
        <w:jc w:val="both"/>
        <w:rPr>
          <w:rFonts w:eastAsia="標楷體"/>
          <w:color w:val="000000"/>
          <w:kern w:val="0"/>
          <w:sz w:val="32"/>
          <w:szCs w:val="32"/>
        </w:rPr>
      </w:pPr>
    </w:p>
    <w:p w:rsidR="007B7BE8" w:rsidRPr="00893501" w:rsidRDefault="007B7BE8" w:rsidP="007B7BE8">
      <w:pPr>
        <w:widowControl/>
        <w:snapToGrid w:val="0"/>
        <w:spacing w:beforeLines="50" w:before="120" w:afterLines="50" w:after="120" w:line="640" w:lineRule="exact"/>
        <w:contextualSpacing/>
        <w:jc w:val="both"/>
        <w:rPr>
          <w:rFonts w:eastAsia="標楷體" w:cs="PingFang TC" w:hint="eastAsia"/>
          <w:b/>
          <w:bCs/>
          <w:color w:val="000000"/>
          <w:kern w:val="0"/>
          <w:sz w:val="40"/>
          <w:szCs w:val="40"/>
        </w:rPr>
      </w:pPr>
      <w:r w:rsidRPr="00893501">
        <w:rPr>
          <w:rFonts w:eastAsia="標楷體"/>
          <w:b/>
          <w:bCs/>
          <w:color w:val="000000"/>
          <w:kern w:val="0"/>
          <w:sz w:val="40"/>
          <w:szCs w:val="40"/>
        </w:rPr>
        <w:t>2020 ICSII </w:t>
      </w:r>
      <w:r w:rsidRPr="00893501">
        <w:rPr>
          <w:rFonts w:eastAsia="標楷體" w:cs="PingFang TC" w:hint="eastAsia"/>
          <w:b/>
          <w:bCs/>
          <w:color w:val="000000"/>
          <w:kern w:val="0"/>
          <w:sz w:val="40"/>
          <w:szCs w:val="40"/>
        </w:rPr>
        <w:t>永續創新基礎建設國際研討會籌備處主席</w:t>
      </w:r>
    </w:p>
    <w:p w:rsidR="007B7BE8" w:rsidRPr="00893501" w:rsidRDefault="007B7BE8" w:rsidP="007B7BE8">
      <w:pPr>
        <w:widowControl/>
        <w:snapToGrid w:val="0"/>
        <w:spacing w:beforeLines="50" w:before="120" w:afterLines="50" w:after="120" w:line="640" w:lineRule="exact"/>
        <w:contextualSpacing/>
        <w:jc w:val="both"/>
        <w:rPr>
          <w:rFonts w:eastAsia="標楷體"/>
          <w:color w:val="000000"/>
          <w:kern w:val="0"/>
          <w:sz w:val="40"/>
          <w:szCs w:val="40"/>
        </w:rPr>
      </w:pPr>
      <w:r w:rsidRPr="00893501">
        <w:rPr>
          <w:rFonts w:eastAsia="標楷體"/>
          <w:b/>
          <w:bCs/>
          <w:color w:val="000000"/>
          <w:kern w:val="0"/>
          <w:sz w:val="40"/>
          <w:szCs w:val="40"/>
        </w:rPr>
        <w:t> </w:t>
      </w:r>
      <w:r w:rsidRPr="00893501">
        <w:rPr>
          <w:rFonts w:eastAsia="標楷體" w:cs="PingFang TC" w:hint="eastAsia"/>
          <w:b/>
          <w:bCs/>
          <w:color w:val="000000"/>
          <w:kern w:val="0"/>
          <w:sz w:val="40"/>
          <w:szCs w:val="40"/>
        </w:rPr>
        <w:t>成大土木系</w:t>
      </w:r>
      <w:r w:rsidRPr="00893501">
        <w:rPr>
          <w:rFonts w:eastAsia="標楷體"/>
          <w:b/>
          <w:bCs/>
          <w:color w:val="000000"/>
          <w:kern w:val="0"/>
          <w:sz w:val="40"/>
          <w:szCs w:val="40"/>
        </w:rPr>
        <w:t xml:space="preserve"> </w:t>
      </w:r>
      <w:r w:rsidRPr="00893501">
        <w:rPr>
          <w:rFonts w:eastAsia="標楷體" w:cs="PingFang TC" w:hint="eastAsia"/>
          <w:b/>
          <w:bCs/>
          <w:color w:val="000000"/>
          <w:kern w:val="0"/>
          <w:sz w:val="40"/>
          <w:szCs w:val="40"/>
        </w:rPr>
        <w:t>郭振銘教授兼系主任</w:t>
      </w:r>
      <w:r w:rsidRPr="00893501">
        <w:rPr>
          <w:rFonts w:eastAsia="標楷體"/>
          <w:b/>
          <w:bCs/>
          <w:color w:val="000000"/>
          <w:kern w:val="0"/>
          <w:sz w:val="40"/>
          <w:szCs w:val="40"/>
        </w:rPr>
        <w:t>  </w:t>
      </w:r>
      <w:r w:rsidRPr="00893501">
        <w:rPr>
          <w:rFonts w:eastAsia="標楷體" w:cs="PingFang TC" w:hint="eastAsia"/>
          <w:b/>
          <w:bCs/>
          <w:color w:val="000000"/>
          <w:kern w:val="0"/>
          <w:sz w:val="40"/>
          <w:szCs w:val="40"/>
        </w:rPr>
        <w:t>敬</w:t>
      </w:r>
      <w:r w:rsidRPr="00893501">
        <w:rPr>
          <w:rFonts w:eastAsia="標楷體" w:cs="PingFang TC"/>
          <w:b/>
          <w:bCs/>
          <w:color w:val="000000"/>
          <w:kern w:val="0"/>
          <w:sz w:val="40"/>
          <w:szCs w:val="40"/>
        </w:rPr>
        <w:t>邀</w:t>
      </w:r>
    </w:p>
    <w:p w:rsidR="007B7BE8" w:rsidRPr="00F02D4B" w:rsidRDefault="007B7BE8" w:rsidP="007B7BE8">
      <w:pPr>
        <w:widowControl/>
        <w:snapToGrid w:val="0"/>
        <w:contextualSpacing/>
        <w:jc w:val="both"/>
        <w:rPr>
          <w:rFonts w:eastAsia="標楷體"/>
          <w:color w:val="000000"/>
          <w:kern w:val="0"/>
          <w:sz w:val="32"/>
          <w:szCs w:val="32"/>
        </w:rPr>
      </w:pPr>
    </w:p>
    <w:p w:rsidR="007B7BE8" w:rsidRPr="00576E82" w:rsidRDefault="007B7BE8" w:rsidP="007B7BE8">
      <w:pPr>
        <w:widowControl/>
        <w:snapToGrid w:val="0"/>
        <w:ind w:leftChars="1653" w:left="3967" w:firstLineChars="133" w:firstLine="426"/>
        <w:contextualSpacing/>
        <w:rPr>
          <w:rFonts w:eastAsia="標楷體" w:hint="eastAsia"/>
          <w:b/>
          <w:color w:val="000000"/>
          <w:kern w:val="0"/>
          <w:sz w:val="32"/>
          <w:szCs w:val="32"/>
        </w:rPr>
      </w:pPr>
      <w:r w:rsidRPr="00576E82">
        <w:rPr>
          <w:rFonts w:eastAsia="標楷體" w:cs="PingFang TC" w:hint="eastAsia"/>
          <w:b/>
          <w:color w:val="000000"/>
          <w:kern w:val="0"/>
          <w:sz w:val="32"/>
          <w:szCs w:val="32"/>
        </w:rPr>
        <w:t>連絡人</w:t>
      </w:r>
      <w:r w:rsidRPr="00576E82">
        <w:rPr>
          <w:rFonts w:eastAsia="標楷體"/>
          <w:b/>
          <w:color w:val="000000"/>
          <w:kern w:val="0"/>
          <w:sz w:val="32"/>
          <w:szCs w:val="32"/>
        </w:rPr>
        <w:t xml:space="preserve">: </w:t>
      </w:r>
      <w:r w:rsidRPr="00576E82">
        <w:rPr>
          <w:rFonts w:eastAsia="標楷體" w:cs="PingFang TC" w:hint="eastAsia"/>
          <w:b/>
          <w:color w:val="000000"/>
          <w:kern w:val="0"/>
          <w:sz w:val="32"/>
          <w:szCs w:val="32"/>
        </w:rPr>
        <w:t>成大土木系</w:t>
      </w:r>
    </w:p>
    <w:p w:rsidR="007B7BE8" w:rsidRPr="00893501" w:rsidRDefault="007B7BE8" w:rsidP="007B7BE8">
      <w:pPr>
        <w:widowControl/>
        <w:tabs>
          <w:tab w:val="left" w:pos="5529"/>
        </w:tabs>
        <w:snapToGrid w:val="0"/>
        <w:ind w:leftChars="1832" w:left="5528" w:hangingChars="353" w:hanging="1131"/>
        <w:contextualSpacing/>
        <w:rPr>
          <w:rFonts w:eastAsia="標楷體" w:cs="PingFang TC" w:hint="eastAsia"/>
          <w:b/>
          <w:bCs/>
          <w:color w:val="000000"/>
          <w:kern w:val="0"/>
          <w:sz w:val="32"/>
          <w:szCs w:val="32"/>
        </w:rPr>
      </w:pPr>
      <w:r w:rsidRPr="00F02D4B">
        <w:rPr>
          <w:rFonts w:eastAsia="標楷體" w:cs="PingFang TC" w:hint="eastAsia"/>
          <w:b/>
          <w:bCs/>
          <w:color w:val="000000"/>
          <w:kern w:val="0"/>
          <w:sz w:val="32"/>
          <w:szCs w:val="32"/>
        </w:rPr>
        <w:t>楊士賢教授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</w:t>
      </w:r>
      <w:hyperlink r:id="rId8" w:history="1">
        <w:r w:rsidRPr="00893501">
          <w:rPr>
            <w:rFonts w:eastAsia="標楷體" w:cs="PingFang TC"/>
            <w:b/>
            <w:bCs/>
            <w:color w:val="000000"/>
            <w:kern w:val="0"/>
            <w:sz w:val="32"/>
            <w:szCs w:val="32"/>
          </w:rPr>
          <w:t>shyang@gs.ncku.edu.tw</w:t>
        </w:r>
      </w:hyperlink>
    </w:p>
    <w:p w:rsidR="007B7BE8" w:rsidRPr="00893501" w:rsidRDefault="007B7BE8" w:rsidP="007B7BE8">
      <w:pPr>
        <w:widowControl/>
        <w:snapToGrid w:val="0"/>
        <w:ind w:leftChars="1653" w:left="3967" w:firstLineChars="133" w:firstLine="426"/>
        <w:contextualSpacing/>
        <w:rPr>
          <w:rFonts w:eastAsia="標楷體" w:cs="PingFang TC" w:hint="eastAsia"/>
          <w:b/>
          <w:bCs/>
          <w:color w:val="000000"/>
          <w:kern w:val="0"/>
          <w:sz w:val="32"/>
          <w:szCs w:val="32"/>
        </w:rPr>
      </w:pPr>
      <w:r w:rsidRPr="00893501">
        <w:rPr>
          <w:rFonts w:eastAsia="標楷體" w:cs="PingFang TC" w:hint="eastAsia"/>
          <w:b/>
          <w:bCs/>
          <w:color w:val="000000"/>
          <w:kern w:val="0"/>
          <w:sz w:val="32"/>
          <w:szCs w:val="32"/>
        </w:rPr>
        <w:t>陳胤宏先生</w:t>
      </w:r>
      <w:r w:rsidRPr="00893501">
        <w:rPr>
          <w:rFonts w:eastAsia="標楷體" w:cs="PingFang TC"/>
          <w:b/>
          <w:bCs/>
          <w:color w:val="000000"/>
          <w:kern w:val="0"/>
          <w:sz w:val="32"/>
          <w:szCs w:val="32"/>
        </w:rPr>
        <w:t> </w:t>
      </w:r>
      <w:hyperlink r:id="rId9" w:history="1">
        <w:r w:rsidRPr="00893501">
          <w:rPr>
            <w:rFonts w:eastAsia="標楷體" w:cs="PingFang TC"/>
            <w:b/>
            <w:bCs/>
            <w:color w:val="000000"/>
            <w:kern w:val="0"/>
            <w:sz w:val="32"/>
            <w:szCs w:val="32"/>
          </w:rPr>
          <w:t>icsiitw@gmail.com</w:t>
        </w:r>
      </w:hyperlink>
    </w:p>
    <w:p w:rsidR="007B7BE8" w:rsidRDefault="007B7BE8" w:rsidP="007B7BE8">
      <w:pPr>
        <w:snapToGrid w:val="0"/>
        <w:spacing w:before="600" w:after="120" w:line="42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</w:t>
      </w:r>
    </w:p>
    <w:p w:rsidR="007B7BE8" w:rsidRPr="00470F4D" w:rsidRDefault="007B7BE8" w:rsidP="007B7BE8">
      <w:pPr>
        <w:snapToGrid w:val="0"/>
        <w:spacing w:before="600" w:after="120" w:line="420" w:lineRule="atLeast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/>
          <w:sz w:val="20"/>
        </w:rPr>
        <w:br w:type="page"/>
      </w:r>
      <w:r w:rsidRPr="00470F4D">
        <w:rPr>
          <w:rFonts w:eastAsia="標楷體" w:hint="eastAsia"/>
          <w:b/>
          <w:sz w:val="28"/>
        </w:rPr>
        <w:lastRenderedPageBreak/>
        <w:t>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B7BE8" w:rsidRPr="00EA1564" w:rsidTr="006B5FC9">
        <w:trPr>
          <w:jc w:val="center"/>
        </w:trPr>
        <w:tc>
          <w:tcPr>
            <w:tcW w:w="1659" w:type="dxa"/>
            <w:shd w:val="clear" w:color="auto" w:fill="808080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Time</w:t>
            </w:r>
          </w:p>
        </w:tc>
        <w:tc>
          <w:tcPr>
            <w:tcW w:w="1659" w:type="dxa"/>
            <w:shd w:val="clear" w:color="auto" w:fill="808080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Oct. 21</w:t>
            </w:r>
          </w:p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(Wed)</w:t>
            </w:r>
          </w:p>
        </w:tc>
        <w:tc>
          <w:tcPr>
            <w:tcW w:w="1659" w:type="dxa"/>
            <w:shd w:val="clear" w:color="auto" w:fill="808080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Oct. 22</w:t>
            </w:r>
          </w:p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(Thu)</w:t>
            </w:r>
          </w:p>
        </w:tc>
        <w:tc>
          <w:tcPr>
            <w:tcW w:w="1659" w:type="dxa"/>
            <w:shd w:val="clear" w:color="auto" w:fill="808080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Oct. 23</w:t>
            </w:r>
          </w:p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(Fri)</w:t>
            </w:r>
          </w:p>
        </w:tc>
        <w:tc>
          <w:tcPr>
            <w:tcW w:w="1660" w:type="dxa"/>
            <w:shd w:val="clear" w:color="auto" w:fill="808080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Oct. 24</w:t>
            </w:r>
          </w:p>
          <w:p w:rsidR="007B7BE8" w:rsidRPr="00EA1564" w:rsidRDefault="007B7BE8" w:rsidP="006B5FC9">
            <w:pPr>
              <w:jc w:val="center"/>
              <w:rPr>
                <w:b/>
                <w:color w:val="FFFFFF"/>
                <w:szCs w:val="22"/>
              </w:rPr>
            </w:pPr>
            <w:r w:rsidRPr="00EA1564">
              <w:rPr>
                <w:b/>
                <w:color w:val="FFFFFF"/>
                <w:szCs w:val="22"/>
              </w:rPr>
              <w:t>(Sat)</w:t>
            </w:r>
          </w:p>
        </w:tc>
      </w:tr>
      <w:tr w:rsidR="007B7BE8" w:rsidRPr="00EA1564" w:rsidTr="006B5FC9">
        <w:trPr>
          <w:jc w:val="center"/>
        </w:trPr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07:00-18:00</w:t>
            </w: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3318" w:type="dxa"/>
            <w:gridSpan w:val="2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Registration</w:t>
            </w:r>
          </w:p>
        </w:tc>
        <w:tc>
          <w:tcPr>
            <w:tcW w:w="1660" w:type="dxa"/>
            <w:vMerge w:val="restart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Technical Tours</w:t>
            </w:r>
          </w:p>
        </w:tc>
      </w:tr>
      <w:tr w:rsidR="007B7BE8" w:rsidRPr="00EA1564" w:rsidTr="006B5FC9">
        <w:trPr>
          <w:jc w:val="center"/>
        </w:trPr>
        <w:tc>
          <w:tcPr>
            <w:tcW w:w="1659" w:type="dxa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09:00-17:00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3318" w:type="dxa"/>
            <w:gridSpan w:val="2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Exhibit Hall Open</w:t>
            </w:r>
          </w:p>
        </w:tc>
        <w:tc>
          <w:tcPr>
            <w:tcW w:w="1660" w:type="dxa"/>
            <w:vMerge/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jc w:val="center"/>
        </w:trPr>
        <w:tc>
          <w:tcPr>
            <w:tcW w:w="1659" w:type="dxa"/>
            <w:vMerge w:val="restart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10:00-12:00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Opening remarks</w:t>
            </w:r>
          </w:p>
        </w:tc>
        <w:tc>
          <w:tcPr>
            <w:tcW w:w="1659" w:type="dxa"/>
            <w:vMerge w:val="restart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Keynote speaker3</w:t>
            </w:r>
          </w:p>
        </w:tc>
        <w:tc>
          <w:tcPr>
            <w:tcW w:w="1660" w:type="dxa"/>
            <w:vMerge/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trHeight w:val="405"/>
          <w:jc w:val="center"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Keynote speaker1</w:t>
            </w: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trHeight w:val="345"/>
          <w:jc w:val="center"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Keynote speaker4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trHeight w:val="360"/>
          <w:jc w:val="center"/>
        </w:trPr>
        <w:tc>
          <w:tcPr>
            <w:tcW w:w="1659" w:type="dxa"/>
            <w:vMerge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Keynote speaker2</w:t>
            </w:r>
          </w:p>
        </w:tc>
        <w:tc>
          <w:tcPr>
            <w:tcW w:w="1659" w:type="dxa"/>
            <w:vMerge/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60" w:type="dxa"/>
            <w:vMerge/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jc w:val="center"/>
        </w:trPr>
        <w:tc>
          <w:tcPr>
            <w:tcW w:w="1659" w:type="dxa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12:00-13:30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3318" w:type="dxa"/>
            <w:gridSpan w:val="2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Buffet Lunch</w:t>
            </w:r>
          </w:p>
        </w:tc>
        <w:tc>
          <w:tcPr>
            <w:tcW w:w="1660" w:type="dxa"/>
            <w:vMerge w:val="restart"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jc w:val="center"/>
        </w:trPr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13:30-15:00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Concurrent Technical Sessions</w:t>
            </w: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Concurrent Technical Sessions</w:t>
            </w:r>
          </w:p>
        </w:tc>
        <w:tc>
          <w:tcPr>
            <w:tcW w:w="1660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jc w:val="center"/>
        </w:trPr>
        <w:tc>
          <w:tcPr>
            <w:tcW w:w="1659" w:type="dxa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15:00-15:30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3318" w:type="dxa"/>
            <w:gridSpan w:val="2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Networking Break</w:t>
            </w:r>
          </w:p>
        </w:tc>
        <w:tc>
          <w:tcPr>
            <w:tcW w:w="1660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trHeight w:val="990"/>
          <w:jc w:val="center"/>
        </w:trPr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15:30-17:00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Concurrent Technical Sessions</w:t>
            </w: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Concurrent Technical Sessions</w:t>
            </w:r>
          </w:p>
        </w:tc>
        <w:tc>
          <w:tcPr>
            <w:tcW w:w="1660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trHeight w:val="393"/>
          <w:jc w:val="center"/>
        </w:trPr>
        <w:tc>
          <w:tcPr>
            <w:tcW w:w="1659" w:type="dxa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17:15-18:00</w:t>
            </w:r>
          </w:p>
        </w:tc>
        <w:tc>
          <w:tcPr>
            <w:tcW w:w="1659" w:type="dxa"/>
            <w:vMerge w:val="restart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Opening Reception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Poster Session</w:t>
            </w: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60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  <w:tr w:rsidR="007B7BE8" w:rsidRPr="00EA1564" w:rsidTr="006B5FC9">
        <w:trPr>
          <w:trHeight w:val="653"/>
          <w:jc w:val="center"/>
        </w:trPr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b/>
                <w:szCs w:val="22"/>
              </w:rPr>
            </w:pPr>
            <w:r w:rsidRPr="00EA1564">
              <w:rPr>
                <w:b/>
                <w:szCs w:val="22"/>
              </w:rPr>
              <w:t>18:30-21:00</w:t>
            </w:r>
          </w:p>
        </w:tc>
        <w:tc>
          <w:tcPr>
            <w:tcW w:w="1659" w:type="dxa"/>
            <w:vMerge/>
            <w:shd w:val="clear" w:color="auto" w:fill="BFBFB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59" w:type="dxa"/>
            <w:shd w:val="clear" w:color="auto" w:fill="BFBFBF"/>
            <w:vAlign w:val="center"/>
          </w:tcPr>
          <w:p w:rsidR="007B7BE8" w:rsidRPr="00EA1564" w:rsidRDefault="007B7BE8" w:rsidP="006B5FC9">
            <w:pPr>
              <w:jc w:val="center"/>
              <w:rPr>
                <w:szCs w:val="22"/>
              </w:rPr>
            </w:pPr>
            <w:r w:rsidRPr="00EA1564">
              <w:rPr>
                <w:szCs w:val="22"/>
              </w:rPr>
              <w:t>Banquet</w:t>
            </w: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  <w:tc>
          <w:tcPr>
            <w:tcW w:w="1660" w:type="dxa"/>
            <w:vMerge/>
            <w:shd w:val="clear" w:color="auto" w:fill="FFFFFF"/>
            <w:vAlign w:val="center"/>
          </w:tcPr>
          <w:p w:rsidR="007B7BE8" w:rsidRPr="00EA1564" w:rsidRDefault="007B7BE8" w:rsidP="006B5FC9">
            <w:pPr>
              <w:rPr>
                <w:szCs w:val="22"/>
              </w:rPr>
            </w:pPr>
          </w:p>
        </w:tc>
      </w:tr>
    </w:tbl>
    <w:p w:rsidR="007B7BE8" w:rsidRPr="00EA1564" w:rsidRDefault="007B7BE8" w:rsidP="007B7BE8">
      <w:pPr>
        <w:snapToGrid w:val="0"/>
        <w:spacing w:before="600" w:after="120" w:line="420" w:lineRule="atLeast"/>
        <w:rPr>
          <w:rFonts w:eastAsia="標楷體"/>
          <w:color w:val="000000"/>
          <w:sz w:val="28"/>
          <w:szCs w:val="28"/>
        </w:rPr>
      </w:pPr>
    </w:p>
    <w:p w:rsidR="007B7BE8" w:rsidRPr="00470F4D" w:rsidRDefault="007B7BE8" w:rsidP="007B7BE8">
      <w:pPr>
        <w:rPr>
          <w:rFonts w:eastAsia="標楷體" w:hint="eastAsia"/>
          <w:b/>
          <w:sz w:val="28"/>
        </w:rPr>
      </w:pPr>
      <w:r w:rsidRPr="006F219E">
        <w:rPr>
          <w:rFonts w:ascii="標楷體" w:eastAsia="標楷體" w:hAnsi="標楷體"/>
          <w:sz w:val="20"/>
        </w:rPr>
        <w:br w:type="page"/>
      </w:r>
      <w:r w:rsidRPr="00470F4D">
        <w:rPr>
          <w:rFonts w:eastAsia="標楷體" w:hint="eastAsia"/>
          <w:b/>
          <w:sz w:val="28"/>
        </w:rPr>
        <w:lastRenderedPageBreak/>
        <w:t xml:space="preserve"> </w:t>
      </w:r>
    </w:p>
    <w:p w:rsidR="007B7BE8" w:rsidRDefault="007B7BE8" w:rsidP="007B7BE8">
      <w:pPr>
        <w:snapToGrid w:val="0"/>
        <w:spacing w:line="240" w:lineRule="atLeast"/>
        <w:ind w:left="709" w:right="787"/>
        <w:jc w:val="center"/>
        <w:rPr>
          <w:rFonts w:eastAsia="標楷體" w:hint="eastAsia"/>
          <w:b/>
          <w:sz w:val="32"/>
        </w:rPr>
      </w:pPr>
    </w:p>
    <w:p w:rsidR="007B7BE8" w:rsidRPr="00371D32" w:rsidRDefault="007B7BE8" w:rsidP="007B7BE8">
      <w:pPr>
        <w:snapToGrid w:val="0"/>
        <w:spacing w:line="240" w:lineRule="atLeast"/>
        <w:ind w:left="709" w:right="787"/>
        <w:jc w:val="center"/>
        <w:rPr>
          <w:rFonts w:eastAsia="標楷體"/>
          <w:b/>
          <w:sz w:val="28"/>
        </w:rPr>
      </w:pPr>
      <w:r w:rsidRPr="00371D32">
        <w:rPr>
          <w:rFonts w:eastAsia="標楷體" w:hint="eastAsia"/>
          <w:b/>
          <w:sz w:val="32"/>
        </w:rPr>
        <w:t>第十四屆鋪面工程學術研討會暨</w:t>
      </w:r>
      <w:r>
        <w:rPr>
          <w:rFonts w:eastAsia="標楷體"/>
          <w:b/>
          <w:sz w:val="32"/>
        </w:rPr>
        <w:br/>
      </w:r>
      <w:r w:rsidRPr="00371D32">
        <w:rPr>
          <w:rFonts w:eastAsia="標楷體"/>
          <w:b/>
          <w:sz w:val="28"/>
        </w:rPr>
        <w:t>20</w:t>
      </w:r>
      <w:r w:rsidRPr="00371D32">
        <w:rPr>
          <w:rFonts w:eastAsia="標楷體" w:hint="eastAsia"/>
          <w:b/>
          <w:sz w:val="28"/>
        </w:rPr>
        <w:t>20</w:t>
      </w:r>
      <w:r>
        <w:rPr>
          <w:rFonts w:eastAsia="標楷體" w:hint="eastAsia"/>
          <w:b/>
          <w:sz w:val="28"/>
        </w:rPr>
        <w:t xml:space="preserve"> </w:t>
      </w:r>
      <w:r w:rsidRPr="00371D32">
        <w:rPr>
          <w:rFonts w:eastAsia="標楷體"/>
          <w:b/>
          <w:sz w:val="28"/>
        </w:rPr>
        <w:t xml:space="preserve"> International Conference of Sustainable and Innovative Infrastructure</w:t>
      </w:r>
    </w:p>
    <w:p w:rsidR="007B7BE8" w:rsidRPr="00205385" w:rsidRDefault="007B7BE8" w:rsidP="007B7BE8">
      <w:pPr>
        <w:snapToGrid w:val="0"/>
        <w:spacing w:line="240" w:lineRule="atLeast"/>
        <w:ind w:left="709" w:right="786"/>
        <w:jc w:val="center"/>
        <w:rPr>
          <w:rFonts w:eastAsia="標楷體"/>
          <w:b/>
          <w:sz w:val="32"/>
        </w:rPr>
      </w:pPr>
      <w:r w:rsidRPr="00205385">
        <w:rPr>
          <w:rFonts w:eastAsia="標楷體" w:hint="eastAsia"/>
          <w:b/>
          <w:sz w:val="32"/>
        </w:rPr>
        <w:t>〔展覽及贊助表〕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5386"/>
        <w:gridCol w:w="1276"/>
        <w:gridCol w:w="2835"/>
      </w:tblGrid>
      <w:tr w:rsidR="007B7BE8" w:rsidRPr="004869E6" w:rsidTr="006B5FC9">
        <w:trPr>
          <w:trHeight w:val="500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59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公司名稱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128"/>
              <w:jc w:val="both"/>
              <w:rPr>
                <w:rFonts w:ascii="Times New Roman" w:eastAsia="標楷體" w:hAnsi="Times New Roman" w:cs="標楷體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統一編號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</w:tr>
      <w:tr w:rsidR="007B7BE8" w:rsidRPr="004869E6" w:rsidTr="006B5FC9">
        <w:trPr>
          <w:trHeight w:val="501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59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聯</w:t>
            </w:r>
            <w:r w:rsidRPr="00455E4E">
              <w:rPr>
                <w:rFonts w:ascii="Times New Roman" w:eastAsia="標楷體" w:hAnsi="Times New Roman" w:cs="標楷體"/>
                <w:sz w:val="24"/>
                <w:lang w:val="en-US"/>
              </w:rPr>
              <w:t xml:space="preserve"> </w:t>
            </w:r>
            <w:r w:rsidRPr="00455E4E">
              <w:rPr>
                <w:rFonts w:ascii="Times New Roman" w:eastAsia="標楷體" w:hAnsi="Times New Roman" w:cs="標楷體"/>
                <w:sz w:val="24"/>
              </w:rPr>
              <w:t>絡</w:t>
            </w:r>
            <w:r w:rsidRPr="00455E4E">
              <w:rPr>
                <w:rFonts w:ascii="Times New Roman" w:eastAsia="標楷體" w:hAnsi="Times New Roman" w:cs="標楷體"/>
                <w:sz w:val="24"/>
                <w:lang w:val="en-US"/>
              </w:rPr>
              <w:t xml:space="preserve"> </w:t>
            </w:r>
            <w:r w:rsidRPr="00455E4E">
              <w:rPr>
                <w:rFonts w:ascii="Times New Roman" w:eastAsia="標楷體" w:hAnsi="Times New Roman" w:cs="標楷體"/>
                <w:sz w:val="24"/>
              </w:rPr>
              <w:t>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128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聯絡電話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</w:tr>
      <w:tr w:rsidR="007B7BE8" w:rsidRPr="004869E6" w:rsidTr="006B5FC9">
        <w:trPr>
          <w:trHeight w:val="498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59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電子信箱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128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聯絡傳真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</w:tr>
      <w:tr w:rsidR="007B7BE8" w:rsidRPr="004869E6" w:rsidTr="006B5FC9">
        <w:trPr>
          <w:trHeight w:val="501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59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聯絡地址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36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  <w:lang w:val="en-US"/>
              </w:rPr>
              <w:t>□□□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128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手機號碼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</w:tr>
      <w:tr w:rsidR="007B7BE8" w:rsidRPr="004869E6" w:rsidTr="006B5FC9">
        <w:trPr>
          <w:trHeight w:val="501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59"/>
              <w:jc w:val="both"/>
              <w:rPr>
                <w:rFonts w:ascii="Times New Roman" w:eastAsia="標楷體" w:hAnsi="Times New Roman" w:cs="標楷體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 w:cs="標楷體"/>
                <w:sz w:val="24"/>
              </w:rPr>
              <w:t>參展產品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 w:cs="標楷體"/>
                <w:lang w:val="en-US"/>
              </w:rPr>
            </w:pPr>
          </w:p>
        </w:tc>
      </w:tr>
      <w:tr w:rsidR="007B7BE8" w:rsidRPr="004869E6" w:rsidTr="006B5FC9">
        <w:trPr>
          <w:trHeight w:val="539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ind w:left="59"/>
              <w:jc w:val="both"/>
              <w:rPr>
                <w:rFonts w:ascii="Times New Roman" w:eastAsia="標楷體" w:hAnsi="Times New Roman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/>
                <w:sz w:val="24"/>
              </w:rPr>
              <w:t>收據抬頭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jc w:val="both"/>
              <w:rPr>
                <w:rFonts w:ascii="Times New Roman" w:eastAsia="標楷體" w:hAnsi="Times New Roman"/>
                <w:lang w:val="en-US"/>
              </w:rPr>
            </w:pPr>
          </w:p>
        </w:tc>
      </w:tr>
      <w:tr w:rsidR="007B7BE8" w:rsidRPr="004869E6" w:rsidTr="006B5FC9">
        <w:trPr>
          <w:trHeight w:val="3572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tabs>
                <w:tab w:val="left" w:pos="779"/>
              </w:tabs>
              <w:spacing w:before="175"/>
              <w:ind w:left="59"/>
              <w:jc w:val="center"/>
              <w:rPr>
                <w:rFonts w:ascii="Times New Roman" w:eastAsia="標楷體" w:hAnsi="Times New Roman"/>
                <w:sz w:val="24"/>
                <w:lang w:val="en-US"/>
              </w:rPr>
            </w:pPr>
            <w:r w:rsidRPr="00455E4E">
              <w:rPr>
                <w:rFonts w:ascii="Times New Roman" w:eastAsia="標楷體" w:hAnsi="Times New Roman"/>
                <w:sz w:val="24"/>
              </w:rPr>
              <w:t>費</w:t>
            </w:r>
            <w:r w:rsidRPr="00455E4E">
              <w:rPr>
                <w:rFonts w:ascii="Times New Roman" w:eastAsia="標楷體" w:hAnsi="Times New Roman"/>
                <w:sz w:val="24"/>
                <w:lang w:val="en-US"/>
              </w:rPr>
              <w:tab/>
            </w:r>
            <w:r w:rsidRPr="00455E4E">
              <w:rPr>
                <w:rFonts w:ascii="Times New Roman" w:eastAsia="標楷體" w:hAnsi="Times New Roman"/>
                <w:sz w:val="24"/>
              </w:rPr>
              <w:t>用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7B7BE8" w:rsidRPr="00455E4E" w:rsidRDefault="007B7BE8" w:rsidP="007B7BE8">
            <w:pPr>
              <w:pStyle w:val="TableParagraph"/>
              <w:numPr>
                <w:ilvl w:val="0"/>
                <w:numId w:val="3"/>
              </w:numPr>
              <w:snapToGrid w:val="0"/>
              <w:spacing w:line="240" w:lineRule="atLeast"/>
              <w:ind w:left="652" w:hanging="482"/>
              <w:rPr>
                <w:rFonts w:ascii="Times New Roman" w:eastAsia="標楷體" w:hAnsi="Times New Roman"/>
                <w:b/>
                <w:sz w:val="24"/>
                <w:szCs w:val="24"/>
                <w:lang w:val="en-US"/>
              </w:rPr>
            </w:pP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攤位</w:t>
            </w:r>
            <w:proofErr w:type="gramStart"/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（</w:t>
            </w:r>
            <w:proofErr w:type="gramEnd"/>
            <w:r w:rsidRPr="00455E4E">
              <w:rPr>
                <w:rFonts w:ascii="Times New Roman" w:eastAsia="標楷體" w:hAnsi="Times New Roman"/>
                <w:spacing w:val="-6"/>
                <w:sz w:val="24"/>
                <w:szCs w:val="24"/>
              </w:rPr>
              <w:t>分攤研討會設備費用</w:t>
            </w:r>
            <w:r w:rsidRPr="00455E4E">
              <w:rPr>
                <w:rFonts w:ascii="Times New Roman" w:eastAsia="標楷體" w:hAnsi="Times New Roman"/>
                <w:spacing w:val="-6"/>
                <w:sz w:val="24"/>
                <w:szCs w:val="24"/>
                <w:lang w:val="en-US"/>
              </w:rPr>
              <w:t>，</w:t>
            </w:r>
            <w:proofErr w:type="gramStart"/>
            <w:r w:rsidRPr="00455E4E">
              <w:rPr>
                <w:rFonts w:ascii="Times New Roman" w:eastAsia="標楷體" w:hAnsi="Times New Roman"/>
                <w:spacing w:val="-6"/>
                <w:sz w:val="24"/>
                <w:szCs w:val="24"/>
              </w:rPr>
              <w:t>一</w:t>
            </w:r>
            <w:proofErr w:type="gramEnd"/>
            <w:r w:rsidRPr="00455E4E">
              <w:rPr>
                <w:rFonts w:ascii="Times New Roman" w:eastAsia="標楷體" w:hAnsi="Times New Roman" w:hint="eastAsia"/>
                <w:spacing w:val="-6"/>
                <w:sz w:val="24"/>
                <w:szCs w:val="24"/>
              </w:rPr>
              <w:t>攤位</w:t>
            </w:r>
            <w:r w:rsidRPr="00455E4E">
              <w:rPr>
                <w:rFonts w:ascii="Times New Roman" w:eastAsia="標楷體" w:hAnsi="Times New Roman"/>
                <w:spacing w:val="-6"/>
                <w:sz w:val="24"/>
                <w:szCs w:val="24"/>
              </w:rPr>
              <w:t>約</w:t>
            </w:r>
            <w:r w:rsidRPr="00455E4E">
              <w:rPr>
                <w:rFonts w:ascii="Times New Roman" w:eastAsia="標楷體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3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 xml:space="preserve"> m*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2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 xml:space="preserve"> </w:t>
            </w:r>
            <w:r w:rsidRPr="00455E4E">
              <w:rPr>
                <w:rFonts w:ascii="Times New Roman" w:eastAsia="標楷體" w:hAnsi="Times New Roman"/>
                <w:spacing w:val="-17"/>
                <w:sz w:val="24"/>
                <w:szCs w:val="24"/>
                <w:lang w:val="en-US"/>
              </w:rPr>
              <w:t>m</w:t>
            </w:r>
            <w:r w:rsidRPr="00455E4E">
              <w:rPr>
                <w:rFonts w:ascii="Times New Roman" w:eastAsia="標楷體" w:hAnsi="Times New Roman"/>
                <w:spacing w:val="-17"/>
                <w:sz w:val="24"/>
                <w:szCs w:val="24"/>
                <w:lang w:val="en-US"/>
              </w:rPr>
              <w:t>，</w:t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請填寫廠商展覽協議書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napToGrid w:val="0"/>
              <w:spacing w:line="276" w:lineRule="auto"/>
              <w:ind w:left="737" w:hanging="284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一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個攤位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：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NT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$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4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0,000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元（含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1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人份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天全程餐飲並免報名費）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3"/>
              </w:numPr>
              <w:snapToGrid w:val="0"/>
              <w:spacing w:line="240" w:lineRule="atLeast"/>
              <w:ind w:left="652" w:hanging="482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論文集廣</w:t>
            </w:r>
            <w:r w:rsidRPr="00455E4E">
              <w:rPr>
                <w:rFonts w:ascii="Times New Roman" w:eastAsia="標楷體" w:hAnsi="Times New Roman" w:hint="eastAsia"/>
                <w:b/>
                <w:spacing w:val="-41"/>
                <w:sz w:val="24"/>
                <w:szCs w:val="24"/>
              </w:rPr>
              <w:t>告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（分</w:t>
            </w:r>
            <w:r w:rsidRPr="00455E4E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攤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印刷費</w:t>
            </w:r>
            <w:r w:rsidRPr="00455E4E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用</w:t>
            </w:r>
            <w:r w:rsidRPr="00455E4E">
              <w:rPr>
                <w:rFonts w:ascii="Times New Roman" w:eastAsia="標楷體" w:hAnsi="Times New Roman"/>
                <w:spacing w:val="-22"/>
                <w:sz w:val="24"/>
                <w:szCs w:val="24"/>
              </w:rPr>
              <w:t>，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廣告稿由廠商設計提</w:t>
            </w:r>
            <w:r w:rsidRPr="00455E4E">
              <w:rPr>
                <w:rFonts w:ascii="Times New Roman" w:eastAsia="標楷體" w:hAnsi="Times New Roman"/>
                <w:spacing w:val="-22"/>
                <w:sz w:val="24"/>
                <w:szCs w:val="24"/>
              </w:rPr>
              <w:t>供，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廣告頁位置依贊助先後順序而定</w:t>
            </w:r>
            <w:r w:rsidRPr="00455E4E">
              <w:rPr>
                <w:rFonts w:ascii="Times New Roman" w:eastAsia="標楷體" w:hAnsi="Times New Roman"/>
                <w:spacing w:val="-15"/>
                <w:sz w:val="24"/>
                <w:szCs w:val="24"/>
              </w:rPr>
              <w:t>）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napToGrid w:val="0"/>
              <w:spacing w:line="240" w:lineRule="atLeast"/>
              <w:ind w:left="737" w:hanging="283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內頁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半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頁</w:t>
            </w:r>
            <w:proofErr w:type="gramEnd"/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廣告：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NT$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30,000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元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(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含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1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人份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天全程餐飲並免報名費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napToGrid w:val="0"/>
              <w:spacing w:line="240" w:lineRule="atLeast"/>
              <w:ind w:left="737" w:hanging="283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內頁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全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頁</w:t>
            </w:r>
            <w:proofErr w:type="gramEnd"/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廣告：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NT$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60,000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元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 xml:space="preserve"> (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含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2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人份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天全程餐飲並免報名費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</w:tabs>
              <w:snapToGrid w:val="0"/>
              <w:spacing w:line="240" w:lineRule="atLeast"/>
              <w:ind w:left="737" w:hanging="283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封面裡或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封底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全頁廣告：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NT$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0,000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元（含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人份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天全程餐飲並免報名費</w:t>
            </w:r>
            <w:r w:rsidRPr="00455E4E">
              <w:rPr>
                <w:rFonts w:ascii="Times New Roman" w:eastAsia="標楷體" w:hAnsi="Times New Roman"/>
                <w:spacing w:val="-15"/>
                <w:sz w:val="24"/>
                <w:szCs w:val="24"/>
              </w:rPr>
              <w:t>）</w:t>
            </w:r>
            <w:r w:rsidRPr="00455E4E">
              <w:rPr>
                <w:rFonts w:ascii="Times New Roman" w:eastAsia="標楷體" w:hAnsi="Times New Roman"/>
                <w:spacing w:val="-15"/>
                <w:sz w:val="24"/>
                <w:szCs w:val="24"/>
              </w:rPr>
              <w:t xml:space="preserve"> 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652" w:hanging="482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贊助活動費用</w:t>
            </w:r>
            <w:r w:rsidRPr="00455E4E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bCs/>
                <w:sz w:val="24"/>
                <w:szCs w:val="24"/>
                <w:lang w:val="en-US"/>
              </w:rPr>
              <w:t>(</w:t>
            </w:r>
            <w:r w:rsidRPr="00455E4E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每兩萬元提供免費一人參加名額</w:t>
            </w:r>
            <w:r w:rsidRPr="00455E4E">
              <w:rPr>
                <w:rFonts w:ascii="Times New Roman" w:eastAsia="標楷體" w:hAnsi="Times New Roman" w:hint="eastAsia"/>
                <w:bCs/>
                <w:spacing w:val="-117"/>
                <w:sz w:val="24"/>
                <w:szCs w:val="24"/>
              </w:rPr>
              <w:t>)</w:t>
            </w:r>
            <w:r w:rsidRPr="00455E4E">
              <w:rPr>
                <w:rFonts w:ascii="Times New Roman" w:eastAsia="標楷體" w:hAnsi="Times New Roman"/>
                <w:bCs/>
                <w:spacing w:val="-117"/>
                <w:sz w:val="24"/>
                <w:szCs w:val="24"/>
              </w:rPr>
              <w:t xml:space="preserve">               </w:t>
            </w:r>
            <w:r w:rsidRPr="00455E4E">
              <w:rPr>
                <w:rFonts w:ascii="Times New Roman" w:eastAsia="標楷體" w:hAnsi="Times New Roman" w:hint="eastAsia"/>
                <w:bCs/>
                <w:spacing w:val="-117"/>
                <w:sz w:val="24"/>
                <w:szCs w:val="24"/>
              </w:rPr>
              <w:t>：</w:t>
            </w:r>
          </w:p>
          <w:p w:rsidR="007B7BE8" w:rsidRPr="00455E4E" w:rsidRDefault="007B7BE8" w:rsidP="006B5FC9">
            <w:pPr>
              <w:pStyle w:val="TableParagraph"/>
              <w:tabs>
                <w:tab w:val="left" w:pos="5689"/>
                <w:tab w:val="left" w:pos="8588"/>
              </w:tabs>
              <w:spacing w:line="276" w:lineRule="auto"/>
              <w:ind w:left="489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□</w:t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NT$20,000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元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</w:t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□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自由贊助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NT$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u w:val="single"/>
              </w:rPr>
              <w:tab/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元</w:t>
            </w:r>
          </w:p>
          <w:p w:rsidR="007B7BE8" w:rsidRPr="00455E4E" w:rsidRDefault="007B7BE8" w:rsidP="006B5FC9">
            <w:pPr>
              <w:pStyle w:val="TableParagraph"/>
              <w:tabs>
                <w:tab w:val="left" w:pos="2496"/>
              </w:tabs>
              <w:spacing w:before="163"/>
              <w:ind w:right="-15"/>
              <w:jc w:val="right"/>
              <w:rPr>
                <w:rFonts w:ascii="Times New Roman" w:eastAsia="標楷體" w:hAnsi="Times New Roman"/>
                <w:b/>
                <w:sz w:val="24"/>
              </w:rPr>
            </w:pP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總計：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</w:rPr>
              <w:t>NT$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u w:val="thick"/>
              </w:rPr>
              <w:t xml:space="preserve">  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u w:val="thick"/>
              </w:rPr>
              <w:tab/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u w:val="thick"/>
              </w:rPr>
              <w:tab/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元整</w:t>
            </w:r>
          </w:p>
        </w:tc>
      </w:tr>
      <w:tr w:rsidR="007B7BE8" w:rsidRPr="004869E6" w:rsidTr="006B5FC9">
        <w:trPr>
          <w:trHeight w:val="6123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7B7BE8" w:rsidRPr="00455E4E" w:rsidRDefault="007B7BE8" w:rsidP="006B5FC9">
            <w:pPr>
              <w:pStyle w:val="TableParagraph"/>
              <w:tabs>
                <w:tab w:val="left" w:pos="779"/>
              </w:tabs>
              <w:ind w:left="59"/>
              <w:jc w:val="center"/>
              <w:rPr>
                <w:rFonts w:ascii="Times New Roman" w:eastAsia="標楷體" w:hAnsi="Times New Roman"/>
                <w:sz w:val="24"/>
              </w:rPr>
            </w:pPr>
            <w:r w:rsidRPr="00455E4E">
              <w:rPr>
                <w:rFonts w:ascii="Times New Roman" w:eastAsia="標楷體" w:hAnsi="Times New Roman"/>
                <w:sz w:val="24"/>
              </w:rPr>
              <w:t>備</w:t>
            </w:r>
            <w:r w:rsidRPr="00455E4E">
              <w:rPr>
                <w:rFonts w:ascii="Times New Roman" w:eastAsia="標楷體" w:hAnsi="Times New Roman"/>
                <w:sz w:val="24"/>
              </w:rPr>
              <w:tab/>
            </w:r>
            <w:proofErr w:type="gramStart"/>
            <w:r w:rsidRPr="00455E4E">
              <w:rPr>
                <w:rFonts w:ascii="Times New Roman" w:eastAsia="標楷體" w:hAnsi="Times New Roman"/>
                <w:sz w:val="24"/>
              </w:rPr>
              <w:t>註</w:t>
            </w:r>
            <w:proofErr w:type="gramEnd"/>
          </w:p>
        </w:tc>
        <w:tc>
          <w:tcPr>
            <w:tcW w:w="9497" w:type="dxa"/>
            <w:gridSpan w:val="3"/>
            <w:shd w:val="clear" w:color="auto" w:fill="auto"/>
          </w:tcPr>
          <w:p w:rsidR="007B7BE8" w:rsidRPr="00455E4E" w:rsidRDefault="007B7BE8" w:rsidP="006B5FC9">
            <w:pPr>
              <w:pStyle w:val="TableParagraph"/>
              <w:tabs>
                <w:tab w:val="left" w:pos="3797"/>
                <w:tab w:val="left" w:pos="5770"/>
                <w:tab w:val="left" w:pos="9530"/>
              </w:tabs>
              <w:spacing w:line="252" w:lineRule="auto"/>
              <w:ind w:left="36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b/>
                <w:w w:val="99"/>
                <w:sz w:val="20"/>
                <w:u w:val="dotted"/>
              </w:rPr>
              <w:t xml:space="preserve"> 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u w:val="dotted"/>
              </w:rPr>
              <w:tab/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匯款單收據黏貼線</w:t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ab/>
            </w:r>
            <w:r w:rsidRPr="00455E4E">
              <w:rPr>
                <w:rFonts w:ascii="Times New Roman" w:eastAsia="標楷體" w:hAnsi="Times New Roman"/>
                <w:b/>
                <w:w w:val="99"/>
                <w:sz w:val="24"/>
                <w:szCs w:val="24"/>
                <w:u w:val="dotted"/>
              </w:rPr>
              <w:t xml:space="preserve"> 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u w:val="dotted"/>
              </w:rPr>
              <w:tab/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652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費用繳交請使用匯款或</w:t>
            </w:r>
            <w:r w:rsidRPr="00455E4E">
              <w:rPr>
                <w:rFonts w:ascii="Times New Roman" w:eastAsia="標楷體" w:hAnsi="Times New Roman"/>
                <w:spacing w:val="-7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pacing w:val="-9"/>
                <w:sz w:val="24"/>
                <w:szCs w:val="24"/>
              </w:rPr>
              <w:t>ATM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轉帳，並請將匯款單收據黏貼於此</w:t>
            </w:r>
            <w:r w:rsidRPr="00455E4E">
              <w:rPr>
                <w:rFonts w:ascii="Times New Roman" w:eastAsia="標楷體" w:hAnsi="Times New Roman"/>
                <w:spacing w:val="-15"/>
                <w:sz w:val="24"/>
                <w:szCs w:val="24"/>
              </w:rPr>
              <w:t>：</w:t>
            </w:r>
            <w:r w:rsidRPr="00455E4E">
              <w:rPr>
                <w:rFonts w:ascii="Times New Roman" w:eastAsia="標楷體" w:hAnsi="Times New Roman"/>
                <w:spacing w:val="-15"/>
                <w:sz w:val="24"/>
                <w:szCs w:val="24"/>
              </w:rPr>
              <w:br/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戶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名：</w:t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  <w:lang w:val="en-US"/>
              </w:rPr>
              <w:t>財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lang w:val="en-US"/>
              </w:rPr>
              <w:t>團法人</w:t>
            </w:r>
            <w:r w:rsidRPr="00455E4E">
              <w:rPr>
                <w:rFonts w:ascii="Times New Roman" w:eastAsia="標楷體" w:hAnsi="Times New Roman" w:hint="eastAsia"/>
                <w:b/>
                <w:sz w:val="24"/>
                <w:szCs w:val="24"/>
                <w:lang w:val="en-US"/>
              </w:rPr>
              <w:t>成大土木文教基金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lang w:val="en-US"/>
              </w:rPr>
              <w:t>會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  <w:lang w:val="en-US"/>
              </w:rPr>
              <w:br/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郵政劃撥：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31214968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4"/>
              </w:numPr>
              <w:snapToGrid w:val="0"/>
              <w:spacing w:before="120" w:line="240" w:lineRule="atLeast"/>
              <w:ind w:left="652" w:hanging="482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報名方式：</w:t>
            </w:r>
          </w:p>
          <w:p w:rsidR="007B7BE8" w:rsidRPr="00255D82" w:rsidRDefault="007B7BE8" w:rsidP="006B5FC9">
            <w:pPr>
              <w:pStyle w:val="TableParagraph"/>
              <w:spacing w:line="252" w:lineRule="auto"/>
              <w:ind w:left="652"/>
              <w:rPr>
                <w:rFonts w:ascii="Times New Roman" w:eastAsia="標楷體" w:hAnsi="Times New Roman"/>
                <w:sz w:val="24"/>
                <w:szCs w:val="24"/>
                <w:u w:val="single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請填妥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並</w:t>
            </w:r>
            <w:r w:rsidRPr="00255D82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255D82">
              <w:rPr>
                <w:rFonts w:ascii="Times New Roman" w:eastAsia="標楷體" w:hAnsi="Times New Roman" w:hint="eastAsia"/>
                <w:sz w:val="24"/>
                <w:szCs w:val="24"/>
              </w:rPr>
              <w:t>於</w:t>
            </w:r>
            <w:r w:rsidRPr="00255D82">
              <w:rPr>
                <w:rFonts w:ascii="Times New Roman" w:eastAsia="標楷體" w:hAnsi="Times New Roman"/>
                <w:b/>
                <w:color w:val="FF0000"/>
                <w:spacing w:val="-3"/>
                <w:sz w:val="24"/>
                <w:szCs w:val="24"/>
                <w:u w:val="single" w:color="FF0000"/>
              </w:rPr>
              <w:t>109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pacing w:val="-3"/>
                <w:sz w:val="24"/>
                <w:szCs w:val="24"/>
                <w:u w:val="single" w:color="FF0000"/>
              </w:rPr>
              <w:t>年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pacing w:val="-3"/>
                <w:sz w:val="24"/>
                <w:szCs w:val="24"/>
                <w:u w:val="single" w:color="FF0000"/>
              </w:rPr>
              <w:t xml:space="preserve"> 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  <w:lang w:val="en-US"/>
              </w:rPr>
              <w:t>7</w:t>
            </w:r>
            <w:r w:rsidRPr="00255D82">
              <w:rPr>
                <w:rFonts w:ascii="Times New Roman" w:eastAsia="標楷體" w:hAnsi="Times New Roman"/>
                <w:b/>
                <w:color w:val="FF0000"/>
                <w:spacing w:val="-3"/>
                <w:sz w:val="24"/>
                <w:szCs w:val="24"/>
                <w:u w:val="single" w:color="FF0000"/>
              </w:rPr>
              <w:t xml:space="preserve"> 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pacing w:val="-3"/>
                <w:sz w:val="24"/>
                <w:szCs w:val="24"/>
                <w:u w:val="single" w:color="FF0000"/>
              </w:rPr>
              <w:t>月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pacing w:val="-3"/>
                <w:sz w:val="24"/>
                <w:szCs w:val="24"/>
                <w:u w:val="single" w:color="FF0000"/>
              </w:rPr>
              <w:t xml:space="preserve"> </w:t>
            </w:r>
            <w:r w:rsidRPr="00255D82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  <w:lang w:val="en-US"/>
              </w:rPr>
              <w:t>1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  <w:lang w:val="en-US"/>
              </w:rPr>
              <w:t>5</w:t>
            </w:r>
            <w:r w:rsidRPr="00255D82">
              <w:rPr>
                <w:rFonts w:ascii="Times New Roman" w:eastAsia="標楷體" w:hAnsi="Times New Roman"/>
                <w:b/>
                <w:color w:val="FF0000"/>
                <w:spacing w:val="-3"/>
                <w:sz w:val="24"/>
                <w:szCs w:val="24"/>
                <w:u w:val="single" w:color="FF0000"/>
              </w:rPr>
              <w:t xml:space="preserve"> </w:t>
            </w:r>
            <w:r w:rsidRPr="00255D82">
              <w:rPr>
                <w:rFonts w:ascii="Times New Roman" w:eastAsia="標楷體" w:hAnsi="Times New Roman" w:hint="eastAsia"/>
                <w:b/>
                <w:color w:val="FF0000"/>
                <w:spacing w:val="2"/>
                <w:sz w:val="24"/>
                <w:szCs w:val="24"/>
                <w:u w:val="single" w:color="FF0000"/>
              </w:rPr>
              <w:t>日</w:t>
            </w:r>
            <w:r w:rsidRPr="00455E4E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spacing w:val="-5"/>
                <w:sz w:val="24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回傳</w:t>
            </w:r>
            <w:r w:rsidRPr="00255D8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本報名表、廠商展覽協議書</w:t>
            </w:r>
            <w:r w:rsidRPr="00255D82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(</w:t>
            </w:r>
            <w:r w:rsidRPr="00255D8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非參加展覽</w:t>
            </w:r>
            <w:proofErr w:type="gramStart"/>
            <w:r w:rsidRPr="00255D8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者免填</w:t>
            </w:r>
            <w:proofErr w:type="gramEnd"/>
            <w:r w:rsidRPr="00255D82">
              <w:rPr>
                <w:rFonts w:ascii="Times New Roman" w:eastAsia="標楷體" w:hAnsi="Times New Roman" w:hint="eastAsia"/>
                <w:spacing w:val="-132"/>
                <w:sz w:val="24"/>
                <w:szCs w:val="24"/>
                <w:u w:val="single"/>
              </w:rPr>
              <w:t>)</w:t>
            </w:r>
            <w:r w:rsidRPr="00255D8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、報名費匯款</w:t>
            </w:r>
            <w:r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單據</w:t>
            </w:r>
            <w:r w:rsidRPr="004F4198">
              <w:rPr>
                <w:rFonts w:ascii="Times New Roman" w:eastAsia="標楷體" w:hAnsi="Times New Roman" w:hint="eastAsia"/>
                <w:sz w:val="24"/>
                <w:szCs w:val="24"/>
              </w:rPr>
              <w:t>，回傳方式如下</w:t>
            </w:r>
            <w:r w:rsidRPr="004F4198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proofErr w:type="gramStart"/>
            <w:r w:rsidRPr="004F4198">
              <w:rPr>
                <w:rFonts w:ascii="Times New Roman" w:eastAsia="標楷體" w:hAnsi="Times New Roman" w:hint="eastAsia"/>
                <w:sz w:val="24"/>
                <w:szCs w:val="24"/>
              </w:rPr>
              <w:t>請擇</w:t>
            </w:r>
            <w:proofErr w:type="gramEnd"/>
            <w:r w:rsidRPr="004F4198">
              <w:rPr>
                <w:rFonts w:ascii="Times New Roman" w:eastAsia="標楷體" w:hAnsi="Times New Roman" w:hint="eastAsia"/>
                <w:sz w:val="24"/>
                <w:szCs w:val="24"/>
              </w:rPr>
              <w:t>1)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1"/>
              </w:numPr>
              <w:spacing w:line="252" w:lineRule="auto"/>
              <w:ind w:left="737" w:hanging="349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掃描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email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至</w:t>
            </w:r>
            <w:r w:rsidRPr="00255D82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  <w:hyperlink r:id="rId10" w:history="1">
              <w:r w:rsidRPr="00255D82">
                <w:rPr>
                  <w:rFonts w:ascii="Times New Roman" w:eastAsia="標楷體" w:hAnsi="Times New Roman"/>
                  <w:sz w:val="24"/>
                  <w:szCs w:val="24"/>
                </w:rPr>
                <w:t>icsiitw@gmail.com</w:t>
              </w:r>
            </w:hyperlink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1"/>
              </w:numPr>
              <w:spacing w:line="252" w:lineRule="auto"/>
              <w:ind w:left="737" w:hanging="349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傳真至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0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6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-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2095134</w:t>
            </w:r>
            <w:r w:rsidRPr="00455E4E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 </w:t>
            </w:r>
            <w:r w:rsidRPr="00455E4E">
              <w:rPr>
                <w:rFonts w:ascii="Times New Roman" w:eastAsia="標楷體" w:hAnsi="Times New Roman" w:hint="eastAsia"/>
                <w:spacing w:val="6"/>
                <w:sz w:val="24"/>
                <w:szCs w:val="24"/>
              </w:rPr>
              <w:t>陳胤宏</w:t>
            </w:r>
            <w:r w:rsidRPr="00455E4E">
              <w:rPr>
                <w:rFonts w:ascii="Times New Roman" w:eastAsia="標楷體" w:hAnsi="Times New Roman"/>
                <w:spacing w:val="6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pacing w:val="6"/>
                <w:sz w:val="24"/>
                <w:szCs w:val="24"/>
              </w:rPr>
              <w:t>先生收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1"/>
              </w:numPr>
              <w:spacing w:line="252" w:lineRule="auto"/>
              <w:ind w:left="737" w:hanging="349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 w:hint="eastAsia"/>
                <w:spacing w:val="-1"/>
                <w:sz w:val="24"/>
                <w:szCs w:val="24"/>
              </w:rPr>
              <w:t>影</w:t>
            </w:r>
            <w:r w:rsidRPr="00455E4E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本掛號郵寄至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701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台南市東區大學路</w:t>
            </w:r>
            <w:r w:rsidRPr="00455E4E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1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成大土木系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楊士賢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教授收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4"/>
              </w:numPr>
              <w:snapToGrid w:val="0"/>
              <w:spacing w:before="120" w:line="240" w:lineRule="atLeast"/>
              <w:ind w:left="652" w:hanging="482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展示時間為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 10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/1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22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 8:00am ~ 10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/1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455E4E">
              <w:rPr>
                <w:rFonts w:ascii="Times New Roman" w:eastAsia="標楷體" w:hAnsi="Times New Roman" w:hint="eastAsia"/>
                <w:sz w:val="24"/>
                <w:szCs w:val="24"/>
              </w:rPr>
              <w:t>24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 12:00pm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，展示位置由主辦單位安排。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4"/>
              </w:numPr>
              <w:snapToGrid w:val="0"/>
              <w:spacing w:before="120" w:line="240" w:lineRule="atLeast"/>
              <w:ind w:left="652" w:hanging="482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pacing w:val="-9"/>
                <w:sz w:val="24"/>
                <w:szCs w:val="24"/>
              </w:rPr>
              <w:t>展示區設置於</w:t>
            </w:r>
            <w:r w:rsidRPr="00455E4E">
              <w:rPr>
                <w:rFonts w:ascii="Times New Roman" w:eastAsia="標楷體" w:hAnsi="Times New Roman" w:hint="eastAsia"/>
                <w:spacing w:val="-9"/>
                <w:sz w:val="24"/>
                <w:szCs w:val="24"/>
              </w:rPr>
              <w:t>成功</w:t>
            </w:r>
            <w:r w:rsidRPr="00455E4E">
              <w:rPr>
                <w:rFonts w:ascii="Times New Roman" w:eastAsia="標楷體" w:hAnsi="Times New Roman"/>
                <w:spacing w:val="-9"/>
                <w:sz w:val="24"/>
                <w:szCs w:val="24"/>
              </w:rPr>
              <w:t>大學</w:t>
            </w:r>
            <w:r w:rsidRPr="00455E4E">
              <w:rPr>
                <w:rFonts w:ascii="Times New Roman" w:eastAsia="標楷體" w:hAnsi="Times New Roman" w:hint="eastAsia"/>
                <w:spacing w:val="-9"/>
                <w:sz w:val="24"/>
                <w:szCs w:val="24"/>
              </w:rPr>
              <w:t>光復校區學生活動中心多功能廳</w:t>
            </w:r>
            <w:r w:rsidRPr="00455E4E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為開放空間，請廠商自備器材並自行保管展示物品，</w:t>
            </w:r>
            <w:r w:rsidRPr="00455E4E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455E4E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若有遺失，恕難負責。</w:t>
            </w:r>
          </w:p>
          <w:p w:rsidR="007B7BE8" w:rsidRPr="00455E4E" w:rsidRDefault="007B7BE8" w:rsidP="007B7BE8">
            <w:pPr>
              <w:pStyle w:val="TableParagraph"/>
              <w:numPr>
                <w:ilvl w:val="0"/>
                <w:numId w:val="4"/>
              </w:numPr>
              <w:snapToGrid w:val="0"/>
              <w:spacing w:before="120" w:line="240" w:lineRule="atLeast"/>
              <w:ind w:left="652" w:hanging="482"/>
              <w:rPr>
                <w:rFonts w:ascii="Times New Roman" w:eastAsia="標楷體" w:hAnsi="Times New Roman"/>
                <w:sz w:val="24"/>
                <w:szCs w:val="24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繳費報名後，恕</w:t>
            </w:r>
            <w:proofErr w:type="gramStart"/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不</w:t>
            </w:r>
            <w:proofErr w:type="gramEnd"/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退費。</w:t>
            </w:r>
          </w:p>
          <w:p w:rsidR="007B7BE8" w:rsidRPr="00893501" w:rsidRDefault="007B7BE8" w:rsidP="007B7BE8">
            <w:pPr>
              <w:pStyle w:val="TableParagraph"/>
              <w:numPr>
                <w:ilvl w:val="0"/>
                <w:numId w:val="4"/>
              </w:numPr>
              <w:snapToGrid w:val="0"/>
              <w:spacing w:before="120" w:line="240" w:lineRule="atLeast"/>
              <w:ind w:left="652" w:hanging="482"/>
              <w:rPr>
                <w:rFonts w:ascii="Times New Roman" w:eastAsia="標楷體" w:hAnsi="Times New Roman" w:hint="eastAsia"/>
                <w:b/>
                <w:sz w:val="24"/>
              </w:rPr>
            </w:pP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>研討會訊息請參見大會網站</w:t>
            </w:r>
            <w:r w:rsidRPr="00455E4E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255D82">
              <w:rPr>
                <w:rFonts w:ascii="Times New Roman" w:eastAsia="標楷體" w:hAnsi="Times New Roman"/>
                <w:sz w:val="24"/>
                <w:szCs w:val="24"/>
              </w:rPr>
              <w:t>https://</w:t>
            </w:r>
            <w:r w:rsidRPr="00255D82">
              <w:rPr>
                <w:rFonts w:ascii="Times New Roman" w:eastAsia="標楷體" w:hAnsi="Times New Roman"/>
                <w:sz w:val="24"/>
                <w:szCs w:val="24"/>
                <w:lang w:val="en-US"/>
              </w:rPr>
              <w:t>www.icsii.net</w:t>
            </w:r>
          </w:p>
          <w:p w:rsidR="007B7BE8" w:rsidRPr="00255D82" w:rsidRDefault="007B7BE8" w:rsidP="007B7BE8">
            <w:pPr>
              <w:pStyle w:val="TableParagraph"/>
              <w:numPr>
                <w:ilvl w:val="0"/>
                <w:numId w:val="4"/>
              </w:numPr>
              <w:snapToGrid w:val="0"/>
              <w:spacing w:before="120" w:line="240" w:lineRule="atLeast"/>
              <w:ind w:left="652" w:hanging="482"/>
              <w:rPr>
                <w:rFonts w:ascii="Times New Roman" w:eastAsia="標楷體" w:hAnsi="Times New Roman"/>
                <w:b/>
                <w:sz w:val="24"/>
              </w:rPr>
            </w:pP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相關問題請洽聯絡人：</w:t>
            </w:r>
            <w:r w:rsidRPr="00255D82">
              <w:rPr>
                <w:rFonts w:ascii="Times New Roman" w:eastAsia="標楷體" w:hAnsi="Times New Roman" w:cs="細明體" w:hint="eastAsia"/>
                <w:b/>
                <w:sz w:val="24"/>
                <w:szCs w:val="24"/>
              </w:rPr>
              <w:t>成功大學</w:t>
            </w:r>
            <w:proofErr w:type="gramStart"/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–</w:t>
            </w:r>
            <w:proofErr w:type="gramEnd"/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陳胤宏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 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電話：</w:t>
            </w:r>
            <w:r w:rsidRPr="00255D82">
              <w:rPr>
                <w:rFonts w:ascii="Times New Roman" w:eastAsia="標楷體" w:hAnsi="Times New Roman"/>
                <w:b/>
                <w:sz w:val="24"/>
                <w:szCs w:val="24"/>
                <w:lang w:val="en-US"/>
              </w:rPr>
              <w:t>0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  <w:lang w:val="en-US"/>
              </w:rPr>
              <w:t>6</w:t>
            </w:r>
            <w:r w:rsidRPr="00255D82">
              <w:rPr>
                <w:rFonts w:ascii="Times New Roman" w:eastAsia="標楷體" w:hAnsi="Times New Roman"/>
                <w:b/>
                <w:sz w:val="24"/>
                <w:szCs w:val="24"/>
                <w:lang w:val="en-US"/>
              </w:rPr>
              <w:t>-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  <w:lang w:val="en-US"/>
              </w:rPr>
              <w:t>2095134</w:t>
            </w:r>
            <w:r w:rsidRPr="00255D82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分機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  <w:lang w:val="en-US"/>
              </w:rPr>
              <w:t xml:space="preserve">63103 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傳真：</w:t>
            </w:r>
            <w:r w:rsidRPr="00255D82">
              <w:rPr>
                <w:rFonts w:ascii="Times New Roman" w:eastAsia="標楷體" w:hAnsi="Times New Roman"/>
                <w:b/>
                <w:sz w:val="24"/>
                <w:szCs w:val="24"/>
              </w:rPr>
              <w:t>06-2095134  E-mail</w:t>
            </w:r>
            <w:r w:rsidRPr="00255D82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：</w:t>
            </w:r>
            <w:hyperlink r:id="rId11" w:history="1">
              <w:r w:rsidRPr="00255D82">
                <w:rPr>
                  <w:b/>
                </w:rPr>
                <w:t>icsiitw@gmail.com</w:t>
              </w:r>
            </w:hyperlink>
            <w:r w:rsidRPr="00255D82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7B7BE8" w:rsidRPr="00371D32" w:rsidRDefault="007B7BE8" w:rsidP="007B7BE8">
      <w:pPr>
        <w:snapToGrid w:val="0"/>
        <w:spacing w:line="320" w:lineRule="exact"/>
        <w:contextualSpacing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Lantinghei TC" w:eastAsia="Lantinghei TC"/>
          <w:b/>
          <w:sz w:val="40"/>
        </w:rPr>
        <w:br w:type="page"/>
      </w:r>
      <w:r w:rsidRPr="00371D32">
        <w:rPr>
          <w:rFonts w:ascii="標楷體" w:eastAsia="標楷體" w:hAnsi="標楷體" w:cs="標楷體" w:hint="eastAsia"/>
          <w:b/>
          <w:sz w:val="36"/>
        </w:rPr>
        <w:lastRenderedPageBreak/>
        <w:t>〔廠商展覽協議書〕</w:t>
      </w:r>
    </w:p>
    <w:p w:rsidR="007B7BE8" w:rsidRPr="00371D32" w:rsidRDefault="007B7BE8" w:rsidP="007B7BE8">
      <w:pPr>
        <w:pStyle w:val="a7"/>
        <w:tabs>
          <w:tab w:val="left" w:pos="5890"/>
        </w:tabs>
        <w:snapToGrid w:val="0"/>
        <w:spacing w:beforeLines="50" w:before="120" w:line="420" w:lineRule="atLeast"/>
        <w:rPr>
          <w:rFonts w:eastAsia="標楷體" w:cs="標楷體"/>
        </w:rPr>
      </w:pPr>
      <w:r w:rsidRPr="00371D32">
        <w:rPr>
          <w:rFonts w:eastAsia="標楷體" w:cs="標楷體"/>
        </w:rPr>
        <w:t>本公司</w:t>
      </w:r>
      <w:r w:rsidRPr="00371D32">
        <w:rPr>
          <w:rFonts w:eastAsia="標楷體" w:cs="標楷體" w:hint="eastAsia"/>
        </w:rPr>
        <w:t xml:space="preserve"> </w:t>
      </w:r>
      <w:r w:rsidRPr="00371D32">
        <w:rPr>
          <w:rFonts w:eastAsia="標楷體" w:cs="標楷體"/>
        </w:rPr>
        <w:t>「</w:t>
      </w:r>
      <w:r w:rsidRPr="00F02D4B">
        <w:rPr>
          <w:rFonts w:eastAsia="標楷體" w:cs="標楷體"/>
          <w:u w:val="single"/>
        </w:rPr>
        <w:tab/>
      </w:r>
      <w:r w:rsidRPr="00F02D4B">
        <w:rPr>
          <w:rFonts w:eastAsia="標楷體" w:cs="標楷體"/>
          <w:u w:val="single"/>
        </w:rPr>
        <w:tab/>
      </w:r>
      <w:r w:rsidRPr="00F02D4B">
        <w:rPr>
          <w:rFonts w:eastAsia="標楷體" w:cs="標楷體"/>
          <w:u w:val="single"/>
        </w:rPr>
        <w:tab/>
      </w:r>
      <w:r w:rsidRPr="00F02D4B">
        <w:rPr>
          <w:rFonts w:eastAsia="標楷體" w:cs="標楷體"/>
          <w:u w:val="single"/>
        </w:rPr>
        <w:tab/>
      </w:r>
      <w:r w:rsidRPr="00371D32">
        <w:rPr>
          <w:rFonts w:eastAsia="標楷體" w:cs="標楷體"/>
        </w:rPr>
        <w:t>」參加國立</w:t>
      </w:r>
      <w:r w:rsidRPr="00371D32">
        <w:rPr>
          <w:rFonts w:eastAsia="標楷體" w:cs="標楷體" w:hint="eastAsia"/>
        </w:rPr>
        <w:t>成功</w:t>
      </w:r>
      <w:r w:rsidRPr="00371D32">
        <w:rPr>
          <w:rFonts w:eastAsia="標楷體" w:cs="標楷體"/>
        </w:rPr>
        <w:t>大學舉辦</w:t>
      </w:r>
      <w:r w:rsidRPr="00371D32">
        <w:rPr>
          <w:rFonts w:eastAsia="標楷體" w:cs="標楷體"/>
        </w:rPr>
        <w:br/>
      </w:r>
      <w:r w:rsidRPr="00371D32">
        <w:rPr>
          <w:rFonts w:eastAsia="標楷體" w:cs="標楷體"/>
        </w:rPr>
        <w:t>「</w:t>
      </w:r>
      <w:r w:rsidRPr="00371D32">
        <w:rPr>
          <w:rFonts w:eastAsia="標楷體" w:cs="標楷體" w:hint="eastAsia"/>
          <w:b/>
        </w:rPr>
        <w:t>中華民國第十四屆鋪面工程學術研討會暨</w:t>
      </w:r>
      <w:r w:rsidRPr="00371D32">
        <w:rPr>
          <w:rFonts w:eastAsia="標楷體" w:cs="標楷體" w:hint="eastAsia"/>
          <w:b/>
        </w:rPr>
        <w:t xml:space="preserve"> </w:t>
      </w:r>
      <w:r w:rsidRPr="00371D32">
        <w:rPr>
          <w:rFonts w:eastAsia="標楷體"/>
          <w:b/>
        </w:rPr>
        <w:t>2020  International Conference of Sustainable and Innovative Infrastructure</w:t>
      </w:r>
      <w:r w:rsidRPr="00371D32">
        <w:rPr>
          <w:rFonts w:eastAsia="標楷體" w:cs="標楷體"/>
        </w:rPr>
        <w:t>」，於展示期間確知並願意絕對遵守主辦單位與學校相關規定事項，若有違反，願接受處罰，絕無異議。</w:t>
      </w:r>
      <w:bookmarkStart w:id="0" w:name="_GoBack"/>
      <w:bookmarkEnd w:id="0"/>
    </w:p>
    <w:p w:rsidR="007B7BE8" w:rsidRPr="006C46CE" w:rsidRDefault="007B7BE8" w:rsidP="007B7BE8">
      <w:pPr>
        <w:pStyle w:val="1"/>
        <w:snapToGrid w:val="0"/>
        <w:spacing w:before="240" w:line="360" w:lineRule="auto"/>
        <w:rPr>
          <w:rFonts w:ascii="標楷體" w:eastAsia="標楷體" w:hAnsi="標楷體" w:cs="標楷體"/>
        </w:rPr>
      </w:pPr>
      <w:r w:rsidRPr="006C46CE">
        <w:rPr>
          <w:rFonts w:ascii="標楷體" w:eastAsia="標楷體" w:hAnsi="標楷體" w:cs="標楷體" w:hint="eastAsia"/>
        </w:rPr>
        <w:t>〔規定事項〕</w:t>
      </w:r>
    </w:p>
    <w:p w:rsidR="007B7BE8" w:rsidRPr="006C46CE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/>
        </w:rPr>
      </w:pPr>
      <w:r w:rsidRPr="006C46CE">
        <w:rPr>
          <w:rFonts w:ascii="標楷體" w:eastAsia="標楷體" w:hAnsi="標楷體" w:cs="標楷體"/>
          <w:spacing w:val="-13"/>
        </w:rPr>
        <w:t>一、不得展出與報名資料不符之產品；不得涉及賭博；不得涉及侵犯國內外其他</w:t>
      </w:r>
      <w:r w:rsidRPr="006C46CE">
        <w:rPr>
          <w:rFonts w:ascii="標楷體" w:eastAsia="標楷體" w:hAnsi="標楷體" w:cs="標楷體"/>
          <w:spacing w:val="-17"/>
        </w:rPr>
        <w:t>廠商之專利權、著作權、商標專用權或其他智慧財產權，其一切法律責任自</w:t>
      </w:r>
      <w:r w:rsidRPr="006C46CE">
        <w:rPr>
          <w:rFonts w:ascii="標楷體" w:eastAsia="標楷體" w:hAnsi="標楷體" w:cs="標楷體"/>
          <w:spacing w:val="-3"/>
        </w:rPr>
        <w:t>行負責，與大會與學校無涉。</w:t>
      </w:r>
    </w:p>
    <w:p w:rsidR="007B7BE8" w:rsidRPr="00893501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/>
          <w:spacing w:val="-13"/>
        </w:rPr>
      </w:pPr>
      <w:r w:rsidRPr="00893501">
        <w:rPr>
          <w:rFonts w:ascii="標楷體" w:eastAsia="標楷體" w:hAnsi="標楷體" w:cs="標楷體"/>
          <w:spacing w:val="-13"/>
        </w:rPr>
        <w:t>二、參展廠商所租攤位，不得私自轉讓或以非報名時申請之公司名稱參加展出， 其包括攤位招牌須與報名表內公司名稱相同，且攤位內不得有他家公司招牌，嚴格禁止不同公司之合併報名，以及攤位轉賣。</w:t>
      </w:r>
    </w:p>
    <w:p w:rsidR="007B7BE8" w:rsidRPr="00893501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/>
          <w:spacing w:val="-13"/>
        </w:rPr>
      </w:pPr>
      <w:r w:rsidRPr="00893501">
        <w:rPr>
          <w:rFonts w:ascii="標楷體" w:eastAsia="標楷體" w:hAnsi="標楷體" w:cs="標楷體"/>
          <w:spacing w:val="-13"/>
        </w:rPr>
        <w:t>三、參展廠商之展示範圍僅限於其承租攤位之內，不得在攤位以外地區（如公共設施、走道或牆柱上）陳列展品或張貼任何宣傳物品。</w:t>
      </w:r>
    </w:p>
    <w:p w:rsidR="007B7BE8" w:rsidRPr="00893501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 w:hint="eastAsia"/>
          <w:spacing w:val="-13"/>
        </w:rPr>
      </w:pPr>
      <w:r w:rsidRPr="00893501">
        <w:rPr>
          <w:rFonts w:ascii="標楷體" w:eastAsia="標楷體" w:hAnsi="標楷體" w:cs="標楷體"/>
          <w:spacing w:val="-13"/>
        </w:rPr>
        <w:t>四、以上事項如有違反，主辦單位得立即終止展覽，所</w:t>
      </w:r>
      <w:proofErr w:type="gramStart"/>
      <w:r w:rsidRPr="00893501">
        <w:rPr>
          <w:rFonts w:ascii="標楷體" w:eastAsia="標楷體" w:hAnsi="標楷體" w:cs="標楷體"/>
          <w:spacing w:val="-13"/>
        </w:rPr>
        <w:t>繳費用恕不</w:t>
      </w:r>
      <w:proofErr w:type="gramEnd"/>
      <w:r w:rsidRPr="00893501">
        <w:rPr>
          <w:rFonts w:ascii="標楷體" w:eastAsia="標楷體" w:hAnsi="標楷體" w:cs="標楷體"/>
          <w:spacing w:val="-13"/>
        </w:rPr>
        <w:t>退還。</w:t>
      </w:r>
    </w:p>
    <w:p w:rsidR="007B7BE8" w:rsidRPr="00893501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/>
          <w:spacing w:val="-13"/>
        </w:rPr>
      </w:pPr>
      <w:r w:rsidRPr="00893501">
        <w:rPr>
          <w:rFonts w:ascii="標楷體" w:eastAsia="標楷體" w:hAnsi="標楷體" w:cs="標楷體"/>
          <w:spacing w:val="-13"/>
        </w:rPr>
        <w:t>五、廠商相關人車應遵守逢甲大學之相關秩序管理規定。</w:t>
      </w:r>
    </w:p>
    <w:p w:rsidR="007B7BE8" w:rsidRPr="00893501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/>
          <w:spacing w:val="-13"/>
        </w:rPr>
      </w:pPr>
      <w:r w:rsidRPr="00893501">
        <w:rPr>
          <w:rFonts w:ascii="標楷體" w:eastAsia="標楷體" w:hAnsi="標楷體" w:cs="標楷體"/>
          <w:spacing w:val="-13"/>
        </w:rPr>
        <w:t>六、研討會結束</w:t>
      </w:r>
      <w:proofErr w:type="gramStart"/>
      <w:r w:rsidRPr="00893501">
        <w:rPr>
          <w:rFonts w:ascii="標楷體" w:eastAsia="標楷體" w:hAnsi="標楷體" w:cs="標楷體"/>
          <w:spacing w:val="-13"/>
        </w:rPr>
        <w:t>應當日撤場</w:t>
      </w:r>
      <w:proofErr w:type="gramEnd"/>
      <w:r w:rsidRPr="00893501">
        <w:rPr>
          <w:rFonts w:ascii="標楷體" w:eastAsia="標楷體" w:hAnsi="標楷體" w:cs="標楷體"/>
          <w:spacing w:val="-13"/>
        </w:rPr>
        <w:t>，清除所租攤位之裝潢，並將廢棄物負責清理，所租場地及設施不得有損毀情形。</w:t>
      </w:r>
    </w:p>
    <w:p w:rsidR="007B7BE8" w:rsidRPr="00893501" w:rsidRDefault="007B7BE8" w:rsidP="007B7BE8">
      <w:pPr>
        <w:pStyle w:val="a7"/>
        <w:snapToGrid w:val="0"/>
        <w:spacing w:line="420" w:lineRule="atLeast"/>
        <w:ind w:left="993" w:right="141" w:hanging="426"/>
        <w:contextualSpacing/>
        <w:jc w:val="both"/>
        <w:rPr>
          <w:rFonts w:ascii="標楷體" w:eastAsia="標楷體" w:hAnsi="標楷體" w:cs="標楷體"/>
          <w:spacing w:val="-13"/>
        </w:rPr>
      </w:pPr>
      <w:r w:rsidRPr="00893501">
        <w:rPr>
          <w:rFonts w:ascii="標楷體" w:eastAsia="標楷體" w:hAnsi="標楷體" w:cs="標楷體"/>
          <w:spacing w:val="-13"/>
        </w:rPr>
        <w:t>七、大會所外借之桌椅不得毀損，若有毀損依照原價賠償。</w:t>
      </w:r>
    </w:p>
    <w:p w:rsidR="007B7BE8" w:rsidRDefault="007B7BE8" w:rsidP="007B7BE8">
      <w:pPr>
        <w:pStyle w:val="a7"/>
        <w:snapToGrid w:val="0"/>
        <w:spacing w:line="288" w:lineRule="auto"/>
        <w:contextualSpacing/>
        <w:rPr>
          <w:sz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5245735</wp:posOffset>
                </wp:positionH>
                <wp:positionV relativeFrom="paragraph">
                  <wp:posOffset>309880</wp:posOffset>
                </wp:positionV>
                <wp:extent cx="719455" cy="719455"/>
                <wp:effectExtent l="16510" t="12065" r="16510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413.05pt;margin-top:24.4pt;width:56.6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qFiwIAABIFAAAOAAAAZHJzL2Uyb0RvYy54bWysVF2O0zAQfkfiDpbfu2lCuttGTVerpkVI&#10;C6y0cADXdhoLxza227SgPQsSbxyC4yCuwdhpS5d9QYg8OGPPj+eb+cbT610r0ZZbJ7QqcXoxxIgr&#10;qplQ6xK/f7ccjDFynihGpFa8xHvu8PXs+bNpZwqe6UZLxi2CIMoVnSlx470pksTRhrfEXWjDFShr&#10;bVviYWvXCbOkg+itTLLh8DLptGXGasqdg9OqV+JZjF/XnPq3de24R7LEkJuPq43rKqzJbEqKtSWm&#10;EfSQBvmHLFoiFFx6ClURT9DGiiehWkGtdrr2F1S3ia5rQXnEAGjS4R9o7htieMQCxXHmVCb3/8LS&#10;N9s7iwQrcYaRIi206OeXbz++f0VZqE1nXAEm9+bOBnTO3Gr6wSGl5w1Ra35jre4aThhklAb75JFD&#10;2DhwRavutWYQmmy8jmXa1bYNAaEAaBe7sT91g+88onB4lU7y0QgjCqqDHG4gxdHZWOdfct2iIJTY&#10;QrNjcLK9db43PZqEu5ReCinhnBRSoQ4ynozTLHo4LQUL2gjSrldzadGWBM7EL0ID+OdmIXRFXNPb&#10;ub2rtO/p1AoPnJaiLfH45E6KUKeFYjEBT4TsZcAjVbgWYEPaB6nnzufJcLIYL8b5IM8uF4N8WFWD&#10;m+U8H1wu06tR9aKaz6v0ISBI86IRjHEVQBx5nOZ/x5PDRPUMPDH5EVh3XpNl/J7WJHmcRuwVoDr+&#10;I7pIkMCJnlsrzfbAD6v7wYSHBIRG208YdTCUJXYfN8RyjOQrBRybpHkepjhu8tFVBht7rlmda4ii&#10;EKrEHqNenPt+8jfGinUDN6Wx+0rfAC9rETkTONtndWAzDF5EcHgkwmSf76PV76ds9gsAAP//AwBQ&#10;SwMEFAAGAAgAAAAhAFoB0GXcAAAACgEAAA8AAABkcnMvZG93bnJldi54bWxMj0FOwzAQRfdI3MEa&#10;JHbUSahCGuJUAakHoEWwdeJpHBqPo9htw+0ZVrAczdP/71fbxY3ignMYPClIVwkIpM6bgXoF74fd&#10;QwEiRE1Gj55QwTcG2Na3N5Uujb/SG172sRccQqHUCmyMUyll6Cw6HVZ+QuLf0c9ORz7nXppZXznc&#10;jTJLklw6PRA3WD3hq8XutD877v3yh11byBffHW1+ahrz+fFklLq/W5pnEBGX+AfDrz6rQ81OrT+T&#10;CWJUUGR5yqiCdcETGNg8btYgWibzLAVZV/L/hPoHAAD//wMAUEsBAi0AFAAGAAgAAAAhALaDOJL+&#10;AAAA4QEAABMAAAAAAAAAAAAAAAAAAAAAAFtDb250ZW50X1R5cGVzXS54bWxQSwECLQAUAAYACAAA&#10;ACEAOP0h/9YAAACUAQAACwAAAAAAAAAAAAAAAAAvAQAAX3JlbHMvLnJlbHNQSwECLQAUAAYACAAA&#10;ACEABGi6hYsCAAASBQAADgAAAAAAAAAAAAAAAAAuAgAAZHJzL2Uyb0RvYy54bWxQSwECLQAUAAYA&#10;CAAAACEAWgHQZdwAAAAKAQAADwAAAAAAAAAAAAAAAADlBAAAZHJzL2Rvd25yZXYueG1sUEsFBgAA&#10;AAAEAAQA8wAAAO4FAAAAAA==&#10;" filled="f" strokeweight="1.56pt">
                <v:stroke dashstyle="1 1"/>
                <w10:wrap anchorx="page"/>
              </v:rect>
            </w:pict>
          </mc:Fallback>
        </mc:AlternateContent>
      </w:r>
    </w:p>
    <w:p w:rsidR="007B7BE8" w:rsidRDefault="007B7BE8" w:rsidP="007B7BE8">
      <w:pPr>
        <w:rPr>
          <w:sz w:val="26"/>
        </w:rPr>
        <w:sectPr w:rsidR="007B7BE8" w:rsidSect="007B7BE8">
          <w:pgSz w:w="11910" w:h="16840"/>
          <w:pgMar w:top="709" w:right="995" w:bottom="794" w:left="993" w:header="720" w:footer="720" w:gutter="0"/>
          <w:cols w:space="720"/>
        </w:sectPr>
      </w:pPr>
    </w:p>
    <w:p w:rsidR="007B7BE8" w:rsidRPr="006C46CE" w:rsidRDefault="007B7BE8" w:rsidP="007B7BE8">
      <w:pPr>
        <w:pStyle w:val="a7"/>
        <w:spacing w:before="26"/>
        <w:ind w:left="652"/>
        <w:rPr>
          <w:rFonts w:ascii="標楷體" w:eastAsia="標楷體" w:hAnsi="標楷體" w:cs="標楷體"/>
        </w:rPr>
      </w:pPr>
      <w:r>
        <w:rPr>
          <w:rFonts w:ascii="Arial Unicode MS" w:eastAsia="Arial Unicode MS" w:hAnsi="Arial Unicode MS" w:cs="Arial Unicode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-39370</wp:posOffset>
                </wp:positionV>
                <wp:extent cx="1979930" cy="1979930"/>
                <wp:effectExtent l="15875" t="14605" r="1397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09.25pt;margin-top:-3.1pt;width:155.9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bBiwIAABQFAAAOAAAAZHJzL2Uyb0RvYy54bWysVFGO0zAQ/UfiDpb/2zTd7G4bNV1VTYuQ&#10;Flhp4QCu7TQWjm1st2lBnAWJPw7BcRDXYOy0pWV/ECIfiSczfp4388aTu10j0ZZbJ7QqcNofYMQV&#10;1UyodYHfvV32Rhg5TxQjUite4D13+G76/NmkNTkf6lpLxi0CEOXy1hS49t7kSeJozRvi+tpwBc5K&#10;24Z4MO06YZa0gN7IZDgY3CSttsxYTblz8LfsnHga8auKU/+mqhz3SBYYcvPxbeN7Fd7JdELytSWm&#10;FvSQBvmHLBoiFBx6giqJJ2hjxROoRlCrna58n+om0VUlKI8cgE06+IPNY00Mj1ygOM6cyuT+Hyx9&#10;vX2wSDDoHUaKNNCin1++/fj+FaWhNq1xOYQ8mgcb2Dlzr+l7h5Se10St+cxa3dacMMgoxicXG4Lh&#10;YCtata80A2iy8TqWaVfZJgBCAdAudmN/6gbfeUThZzq+HY+voGkUfEcDckpIftxurPMvuG5QWBTY&#10;QrsjPNneO9+FHkPCaUovhZSx5VKhNqCO0mHc4bQULHgjTbtezaVFWxJUE59QDDj4IixAl8TVXZzb&#10;u1L7TlCN8KBqKZoCj07bSR4qtVAsJuCJkN0aYKUKxwJxSPuw6tTzaTwYL0aLUdbLhjeLXjYoy95s&#10;Oc96N8v09rq8KufzMv0cGKRZXgvGuAokjkpOs79TymGmOg2etHxB1p3XZBmfpzVJLtOIJQNWx29k&#10;FyUSVNGpa6XZHhRidTeacJXAotb2I0YtjGWB3YcNsRwj+VKBysZploU5jkZ2fTsEw557VuceoihA&#10;Fdhj1C3nvpv9jbFiXcNJaey+0jNQZiWiZoJqu6wg72DA6EUGh2sizPa5HaN+X2bTXwAAAP//AwBQ&#10;SwMEFAAGAAgAAAAhAMTmYFvdAAAACgEAAA8AAABkcnMvZG93bnJldi54bWxMj0FugzAQRfeVegdr&#10;InWX2AFBEcVEtFIO0KRqtwZPMAkeI+wk9PZ1V+1y9J/+f1PtFjuyG85+cCRhuxHAkDqnB+olfBz3&#10;6wKYD4q0Gh2hhG/0sKsfHypVanend7wdQs9iCflSSTAhTCXnvjNold+4CSlmJzdbFeI591zP6h7L&#10;7cgTIXJu1UBxwagJ3wx2l8PVxt2zO+7bgr+67mTyS9Por89nLeXTamlegAVcwh8Mv/pRHero1Lor&#10;ac9GCcm2yCIqYZ0nwCKQpSIF1kpIRZYDryv+/4X6BwAA//8DAFBLAQItABQABgAIAAAAIQC2gziS&#10;/gAAAOEBAAATAAAAAAAAAAAAAAAAAAAAAABbQ29udGVudF9UeXBlc10ueG1sUEsBAi0AFAAGAAgA&#10;AAAhADj9If/WAAAAlAEAAAsAAAAAAAAAAAAAAAAALwEAAF9yZWxzLy5yZWxzUEsBAi0AFAAGAAgA&#10;AAAhAM2ytsGLAgAAFAUAAA4AAAAAAAAAAAAAAAAALgIAAGRycy9lMm9Eb2MueG1sUEsBAi0AFAAG&#10;AAgAAAAhAMTmYFvdAAAACgEAAA8AAAAAAAAAAAAAAAAA5QQAAGRycy9kb3ducmV2LnhtbFBLBQYA&#10;AAAABAAEAPMAAADvBQAAAAA=&#10;" filled="f" strokeweight="1.56pt">
                <v:stroke dashstyle="1 1"/>
                <w10:wrap anchorx="page"/>
              </v:rect>
            </w:pict>
          </mc:Fallback>
        </mc:AlternateContent>
      </w:r>
      <w:r w:rsidRPr="006C46CE">
        <w:rPr>
          <w:rFonts w:ascii="標楷體" w:eastAsia="標楷體" w:hAnsi="標楷體" w:cs="標楷體"/>
        </w:rPr>
        <w:t>公司章</w:t>
      </w:r>
    </w:p>
    <w:p w:rsidR="007B7BE8" w:rsidRPr="006C46CE" w:rsidRDefault="007B7BE8" w:rsidP="007B7BE8">
      <w:pPr>
        <w:pStyle w:val="a7"/>
        <w:spacing w:before="26"/>
        <w:ind w:left="1289"/>
        <w:rPr>
          <w:rFonts w:ascii="標楷體" w:eastAsia="標楷體" w:hAnsi="標楷體" w:cs="標楷體"/>
        </w:rPr>
      </w:pPr>
      <w:r w:rsidRPr="006C46CE">
        <w:rPr>
          <w:rFonts w:ascii="標楷體" w:eastAsia="標楷體" w:hAnsi="標楷體" w:cs="標楷體"/>
        </w:rPr>
        <w:br w:type="column"/>
      </w:r>
      <w:r w:rsidRPr="006C46CE">
        <w:rPr>
          <w:rFonts w:ascii="標楷體" w:eastAsia="標楷體" w:hAnsi="標楷體" w:cs="標楷體"/>
        </w:rPr>
        <w:lastRenderedPageBreak/>
        <w:t>負責人章</w:t>
      </w:r>
    </w:p>
    <w:p w:rsidR="007B7BE8" w:rsidRPr="006C46CE" w:rsidRDefault="007B7BE8" w:rsidP="007B7BE8">
      <w:pPr>
        <w:pStyle w:val="a7"/>
        <w:rPr>
          <w:rFonts w:ascii="標楷體" w:eastAsia="標楷體" w:hAnsi="標楷體" w:cs="標楷體"/>
        </w:rPr>
      </w:pPr>
    </w:p>
    <w:p w:rsidR="007B7BE8" w:rsidRPr="006C46CE" w:rsidRDefault="007B7BE8" w:rsidP="007B7BE8">
      <w:pPr>
        <w:pStyle w:val="a7"/>
        <w:rPr>
          <w:rFonts w:ascii="標楷體" w:eastAsia="標楷體" w:hAnsi="標楷體" w:cs="標楷體"/>
        </w:rPr>
      </w:pPr>
    </w:p>
    <w:p w:rsidR="007B7BE8" w:rsidRPr="006C46CE" w:rsidRDefault="007B7BE8" w:rsidP="007B7BE8">
      <w:pPr>
        <w:pStyle w:val="a7"/>
        <w:rPr>
          <w:rFonts w:ascii="標楷體" w:eastAsia="標楷體" w:hAnsi="標楷體" w:cs="標楷體"/>
        </w:rPr>
      </w:pPr>
    </w:p>
    <w:p w:rsidR="007B7BE8" w:rsidRDefault="007B7BE8" w:rsidP="007B7BE8">
      <w:pPr>
        <w:pStyle w:val="a7"/>
        <w:spacing w:before="10"/>
        <w:rPr>
          <w:rFonts w:ascii="標楷體" w:eastAsia="標楷體" w:hAnsi="標楷體" w:cs="標楷體"/>
          <w:sz w:val="32"/>
        </w:rPr>
      </w:pPr>
    </w:p>
    <w:p w:rsidR="007B7BE8" w:rsidRDefault="007B7BE8" w:rsidP="007B7BE8">
      <w:pPr>
        <w:pStyle w:val="a7"/>
        <w:spacing w:before="10"/>
        <w:rPr>
          <w:rFonts w:ascii="標楷體" w:eastAsia="標楷體" w:hAnsi="標楷體" w:cs="標楷體"/>
          <w:sz w:val="32"/>
        </w:rPr>
      </w:pPr>
    </w:p>
    <w:p w:rsidR="007B7BE8" w:rsidRPr="006C46CE" w:rsidRDefault="007B7BE8" w:rsidP="007B7BE8">
      <w:pPr>
        <w:pStyle w:val="a7"/>
        <w:spacing w:before="10"/>
        <w:rPr>
          <w:rFonts w:ascii="標楷體" w:eastAsia="標楷體" w:hAnsi="標楷體" w:cs="標楷體"/>
          <w:sz w:val="32"/>
        </w:rPr>
      </w:pPr>
    </w:p>
    <w:p w:rsidR="007B7BE8" w:rsidRPr="006C46CE" w:rsidRDefault="007B7BE8" w:rsidP="007B7BE8">
      <w:pPr>
        <w:pStyle w:val="a7"/>
        <w:tabs>
          <w:tab w:val="left" w:pos="4068"/>
          <w:tab w:val="left" w:pos="5048"/>
          <w:tab w:val="left" w:pos="5197"/>
        </w:tabs>
        <w:spacing w:line="540" w:lineRule="atLeast"/>
        <w:ind w:left="652" w:right="731"/>
        <w:rPr>
          <w:rFonts w:ascii="標楷體" w:eastAsia="標楷體" w:hAnsi="標楷體" w:cs="標楷體"/>
        </w:rPr>
      </w:pPr>
      <w:r w:rsidRPr="006C46CE">
        <w:rPr>
          <w:rFonts w:ascii="標楷體" w:eastAsia="標楷體" w:hAnsi="標楷體" w:cs="標楷體"/>
        </w:rPr>
        <w:t>填表人</w:t>
      </w:r>
      <w:r w:rsidRPr="006C46CE">
        <w:rPr>
          <w:rFonts w:ascii="標楷體" w:eastAsia="標楷體" w:hAnsi="標楷體" w:cs="標楷體"/>
          <w:spacing w:val="-3"/>
        </w:rPr>
        <w:t>簽</w:t>
      </w:r>
      <w:r w:rsidRPr="006C46CE">
        <w:rPr>
          <w:rFonts w:ascii="標楷體" w:eastAsia="標楷體" w:hAnsi="標楷體" w:cs="標楷體"/>
        </w:rPr>
        <w:t>名：</w:t>
      </w:r>
      <w:r w:rsidRPr="006C46CE"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  <w:t xml:space="preserve"> </w:t>
      </w:r>
      <w:r w:rsidRPr="006C46CE">
        <w:rPr>
          <w:rFonts w:ascii="標楷體" w:eastAsia="標楷體" w:hAnsi="標楷體" w:cs="標楷體"/>
        </w:rPr>
        <w:t>填表日</w:t>
      </w:r>
      <w:r w:rsidRPr="006C46CE">
        <w:rPr>
          <w:rFonts w:ascii="標楷體" w:eastAsia="標楷體" w:hAnsi="標楷體" w:cs="標楷體"/>
          <w:spacing w:val="-44"/>
        </w:rPr>
        <w:t>期：</w:t>
      </w:r>
      <w:r w:rsidRPr="006C46CE">
        <w:rPr>
          <w:rFonts w:ascii="標楷體" w:eastAsia="標楷體" w:hAnsi="標楷體" w:cs="標楷體"/>
        </w:rPr>
        <w:t>民國</w:t>
      </w:r>
      <w:r w:rsidRPr="006C46CE">
        <w:rPr>
          <w:rFonts w:ascii="標楷體" w:eastAsia="標楷體" w:hAnsi="標楷體" w:cs="標楷體"/>
          <w:spacing w:val="-8"/>
        </w:rPr>
        <w:t xml:space="preserve"> </w:t>
      </w:r>
      <w:r w:rsidRPr="006C46CE">
        <w:rPr>
          <w:rFonts w:ascii="標楷體" w:eastAsia="標楷體" w:hAnsi="標楷體" w:cs="標楷體"/>
        </w:rPr>
        <w:t>109</w:t>
      </w:r>
      <w:r w:rsidRPr="006C46CE">
        <w:rPr>
          <w:rFonts w:ascii="標楷體" w:eastAsia="標楷體" w:hAnsi="標楷體" w:cs="標楷體"/>
          <w:spacing w:val="-1"/>
        </w:rPr>
        <w:t xml:space="preserve"> </w:t>
      </w:r>
      <w:r w:rsidRPr="006C46CE">
        <w:rPr>
          <w:rFonts w:ascii="標楷體" w:eastAsia="標楷體" w:hAnsi="標楷體" w:cs="標楷體"/>
        </w:rPr>
        <w:t>年</w:t>
      </w:r>
      <w:r w:rsidRPr="006C46CE">
        <w:rPr>
          <w:rFonts w:ascii="標楷體" w:eastAsia="標楷體" w:hAnsi="標楷體" w:cs="標楷體"/>
        </w:rPr>
        <w:tab/>
        <w:t>月</w:t>
      </w:r>
      <w:r w:rsidRPr="006C46CE">
        <w:rPr>
          <w:rFonts w:ascii="標楷體" w:eastAsia="標楷體" w:hAnsi="標楷體" w:cs="標楷體"/>
        </w:rPr>
        <w:tab/>
      </w:r>
      <w:r w:rsidRPr="006C46CE">
        <w:rPr>
          <w:rFonts w:ascii="標楷體" w:eastAsia="標楷體" w:hAnsi="標楷體" w:cs="標楷體"/>
          <w:spacing w:val="-18"/>
        </w:rPr>
        <w:t>日</w:t>
      </w:r>
    </w:p>
    <w:p w:rsidR="007B7BE8" w:rsidRDefault="007B7BE8" w:rsidP="007B7BE8">
      <w:pPr>
        <w:pStyle w:val="a7"/>
        <w:spacing w:line="370" w:lineRule="exact"/>
        <w:ind w:left="1689"/>
        <w:rPr>
          <w:rFonts w:ascii="標楷體" w:eastAsia="標楷體" w:hAnsi="標楷體" w:cs="標楷體"/>
        </w:rPr>
        <w:sectPr w:rsidR="007B7BE8">
          <w:type w:val="continuous"/>
          <w:pgSz w:w="11910" w:h="16840"/>
          <w:pgMar w:top="800" w:right="400" w:bottom="280" w:left="480" w:header="720" w:footer="720" w:gutter="0"/>
          <w:cols w:num="2" w:space="720" w:equalWidth="0">
            <w:col w:w="1536" w:space="3428"/>
            <w:col w:w="6066"/>
          </w:cols>
        </w:sectPr>
      </w:pPr>
      <w:r w:rsidRPr="006C46CE">
        <w:rPr>
          <w:rFonts w:ascii="標楷體" w:eastAsia="標楷體" w:hAnsi="標楷體" w:cs="標楷體"/>
        </w:rPr>
        <w:t>（</w:t>
      </w:r>
      <w:r w:rsidRPr="006C46CE">
        <w:rPr>
          <w:rFonts w:ascii="標楷體" w:eastAsia="標楷體" w:hAnsi="標楷體" w:cs="標楷體"/>
          <w:spacing w:val="-3"/>
        </w:rPr>
        <w:t>本表請務必自行影印存檔</w:t>
      </w:r>
      <w:r w:rsidRPr="006C46CE">
        <w:rPr>
          <w:rFonts w:ascii="標楷體" w:eastAsia="標楷體" w:hAnsi="標楷體" w:cs="標楷體"/>
        </w:rPr>
        <w:t>）</w:t>
      </w:r>
    </w:p>
    <w:p w:rsidR="007B7BE8" w:rsidRPr="00371D32" w:rsidRDefault="007B7BE8" w:rsidP="007B7BE8">
      <w:pPr>
        <w:snapToGrid w:val="0"/>
        <w:spacing w:after="120"/>
        <w:jc w:val="center"/>
        <w:rPr>
          <w:rFonts w:eastAsia="標楷體"/>
          <w:b/>
          <w:sz w:val="28"/>
        </w:rPr>
      </w:pPr>
      <w:r w:rsidRPr="00371D32">
        <w:rPr>
          <w:rFonts w:eastAsia="標楷體" w:hint="eastAsia"/>
          <w:b/>
          <w:sz w:val="32"/>
        </w:rPr>
        <w:lastRenderedPageBreak/>
        <w:t>第十四屆鋪面工程學術研討會暨</w:t>
      </w:r>
      <w:r>
        <w:rPr>
          <w:rFonts w:eastAsia="標楷體"/>
          <w:b/>
          <w:sz w:val="32"/>
        </w:rPr>
        <w:br/>
      </w:r>
      <w:r w:rsidRPr="00371D32">
        <w:rPr>
          <w:rFonts w:eastAsia="標楷體"/>
          <w:b/>
          <w:sz w:val="28"/>
        </w:rPr>
        <w:t>20</w:t>
      </w:r>
      <w:r w:rsidRPr="00371D32">
        <w:rPr>
          <w:rFonts w:eastAsia="標楷體" w:hint="eastAsia"/>
          <w:b/>
          <w:sz w:val="28"/>
        </w:rPr>
        <w:t>20</w:t>
      </w:r>
      <w:r>
        <w:rPr>
          <w:rFonts w:eastAsia="標楷體" w:hint="eastAsia"/>
          <w:b/>
          <w:sz w:val="28"/>
        </w:rPr>
        <w:t xml:space="preserve"> </w:t>
      </w:r>
      <w:r w:rsidRPr="00371D32">
        <w:rPr>
          <w:rFonts w:eastAsia="標楷體"/>
          <w:b/>
          <w:sz w:val="28"/>
        </w:rPr>
        <w:t xml:space="preserve"> International Conference of Sustainable and Innovative Infrastructure</w:t>
      </w:r>
      <w:r w:rsidRPr="00371D32">
        <w:rPr>
          <w:rFonts w:eastAsia="標楷體" w:hint="eastAsia"/>
          <w:b/>
          <w:sz w:val="28"/>
        </w:rPr>
        <w:t>〔展覽及贊助廠商用報名表〕</w:t>
      </w:r>
    </w:p>
    <w:tbl>
      <w:tblPr>
        <w:tblW w:w="108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3812"/>
        <w:gridCol w:w="1701"/>
        <w:gridCol w:w="3494"/>
      </w:tblGrid>
      <w:tr w:rsidR="007B7BE8" w:rsidRPr="00EE3E58" w:rsidTr="006B5FC9">
        <w:trPr>
          <w:trHeight w:val="2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EE3E5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3E58">
              <w:rPr>
                <w:rFonts w:eastAsia="標楷體" w:cs="Gungsuh"/>
                <w:b/>
                <w:bCs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EE3E5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EE3E5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3E58">
              <w:rPr>
                <w:rFonts w:eastAsia="標楷體" w:cs="Gungsuh"/>
                <w:b/>
                <w:bCs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EE3E5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姓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名</w:t>
            </w:r>
          </w:p>
        </w:tc>
        <w:tc>
          <w:tcPr>
            <w:tcW w:w="38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聯絡電話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公司：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手機：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職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/>
                <w:b/>
                <w:bCs/>
                <w:color w:val="000000"/>
              </w:rPr>
              <w:t>E-mail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用餐調</w:t>
            </w:r>
            <w:r w:rsidRPr="00D80C08">
              <w:rPr>
                <w:rFonts w:eastAsia="標楷體" w:cs="PingFang TC" w:hint="eastAsia"/>
                <w:b/>
                <w:bCs/>
                <w:color w:val="000000"/>
              </w:rPr>
              <w:t>查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</w:t>
            </w:r>
            <w:r w:rsidRPr="00D80C08">
              <w:rPr>
                <w:rFonts w:eastAsia="標楷體" w:cs="PingFang TC" w:hint="eastAsia"/>
                <w:b/>
                <w:color w:val="000000"/>
              </w:rPr>
              <w:t>晚</w:t>
            </w:r>
            <w:r w:rsidRPr="00D80C08">
              <w:rPr>
                <w:rFonts w:eastAsia="標楷體" w:cs="Gungsuh"/>
                <w:b/>
                <w:color w:val="000000"/>
              </w:rPr>
              <w:t>宴（鋪面之夜）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23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姓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名</w:t>
            </w:r>
          </w:p>
        </w:tc>
        <w:tc>
          <w:tcPr>
            <w:tcW w:w="38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聯絡電話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公司：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手機：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職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/>
                <w:b/>
                <w:bCs/>
                <w:color w:val="000000"/>
              </w:rPr>
              <w:t>E-mail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用餐調</w:t>
            </w:r>
            <w:r w:rsidRPr="00D80C08">
              <w:rPr>
                <w:rFonts w:eastAsia="標楷體" w:cs="PingFang TC" w:hint="eastAsia"/>
                <w:b/>
                <w:bCs/>
                <w:color w:val="000000"/>
              </w:rPr>
              <w:t>查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</w:t>
            </w:r>
            <w:r w:rsidRPr="00D80C08">
              <w:rPr>
                <w:rFonts w:eastAsia="標楷體" w:cs="PingFang TC" w:hint="eastAsia"/>
                <w:b/>
                <w:color w:val="000000"/>
              </w:rPr>
              <w:t>晚</w:t>
            </w:r>
            <w:r w:rsidRPr="00D80C08">
              <w:rPr>
                <w:rFonts w:eastAsia="標楷體" w:cs="Gungsuh"/>
                <w:b/>
                <w:color w:val="000000"/>
              </w:rPr>
              <w:t>宴（鋪面之夜）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23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姓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名</w:t>
            </w:r>
          </w:p>
        </w:tc>
        <w:tc>
          <w:tcPr>
            <w:tcW w:w="38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聯絡電話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公司：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手機：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職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/>
                <w:b/>
                <w:bCs/>
                <w:color w:val="000000"/>
              </w:rPr>
              <w:t>E-mail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用餐調</w:t>
            </w:r>
            <w:r w:rsidRPr="00D80C08">
              <w:rPr>
                <w:rFonts w:eastAsia="標楷體" w:cs="PingFang TC" w:hint="eastAsia"/>
                <w:b/>
                <w:bCs/>
                <w:color w:val="000000"/>
              </w:rPr>
              <w:t>查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</w:t>
            </w:r>
            <w:r w:rsidRPr="00D80C08">
              <w:rPr>
                <w:rFonts w:eastAsia="標楷體" w:cs="PingFang TC" w:hint="eastAsia"/>
                <w:b/>
                <w:color w:val="000000"/>
              </w:rPr>
              <w:t>晚</w:t>
            </w:r>
            <w:r w:rsidRPr="00D80C08">
              <w:rPr>
                <w:rFonts w:eastAsia="標楷體" w:cs="Gungsuh"/>
                <w:b/>
                <w:color w:val="000000"/>
              </w:rPr>
              <w:t>宴（鋪面之夜）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23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姓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名</w:t>
            </w:r>
          </w:p>
        </w:tc>
        <w:tc>
          <w:tcPr>
            <w:tcW w:w="38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聯絡電話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公司：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手機：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職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/>
                <w:b/>
                <w:bCs/>
                <w:color w:val="000000"/>
              </w:rPr>
              <w:t>E-mail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用餐調</w:t>
            </w:r>
            <w:r w:rsidRPr="00D80C08">
              <w:rPr>
                <w:rFonts w:eastAsia="標楷體" w:cs="PingFang TC" w:hint="eastAsia"/>
                <w:b/>
                <w:bCs/>
                <w:color w:val="000000"/>
              </w:rPr>
              <w:t>查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</w:t>
            </w:r>
            <w:r w:rsidRPr="00D80C08">
              <w:rPr>
                <w:rFonts w:eastAsia="標楷體" w:cs="PingFang TC" w:hint="eastAsia"/>
                <w:b/>
                <w:color w:val="000000"/>
              </w:rPr>
              <w:t>晚</w:t>
            </w:r>
            <w:r w:rsidRPr="00D80C08">
              <w:rPr>
                <w:rFonts w:eastAsia="標楷體" w:cs="Gungsuh"/>
                <w:b/>
                <w:color w:val="000000"/>
              </w:rPr>
              <w:t>宴（鋪面之夜）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23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姓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名</w:t>
            </w:r>
          </w:p>
        </w:tc>
        <w:tc>
          <w:tcPr>
            <w:tcW w:w="38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聯絡電話</w:t>
            </w:r>
          </w:p>
        </w:tc>
        <w:tc>
          <w:tcPr>
            <w:tcW w:w="3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公司：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color w:val="000000"/>
              </w:rPr>
              <w:t>手機：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職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 xml:space="preserve">    </w:t>
            </w:r>
            <w:r w:rsidRPr="00D80C08">
              <w:rPr>
                <w:rFonts w:eastAsia="標楷體" w:cs="Gungsuh"/>
                <w:b/>
                <w:bCs/>
                <w:color w:val="000000"/>
              </w:rPr>
              <w:t>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/>
                <w:b/>
                <w:bCs/>
                <w:color w:val="000000"/>
              </w:rPr>
              <w:t>E-mail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center"/>
              <w:rPr>
                <w:rFonts w:eastAsia="標楷體"/>
                <w:b/>
                <w:bCs/>
                <w:color w:val="000000"/>
              </w:rPr>
            </w:pPr>
            <w:r w:rsidRPr="00D80C08">
              <w:rPr>
                <w:rFonts w:eastAsia="標楷體" w:cs="Gungsuh"/>
                <w:b/>
                <w:bCs/>
                <w:color w:val="000000"/>
              </w:rPr>
              <w:t>用餐調</w:t>
            </w:r>
            <w:r w:rsidRPr="00D80C08">
              <w:rPr>
                <w:rFonts w:eastAsia="標楷體" w:cs="PingFang TC" w:hint="eastAsia"/>
                <w:b/>
                <w:bCs/>
                <w:color w:val="000000"/>
              </w:rPr>
              <w:t>查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22</w:t>
            </w:r>
            <w:r w:rsidRPr="00D80C08">
              <w:rPr>
                <w:rFonts w:eastAsia="標楷體" w:cs="Gungsuh"/>
                <w:b/>
                <w:color w:val="000000"/>
              </w:rPr>
              <w:t>日</w:t>
            </w:r>
            <w:r w:rsidRPr="00D80C08">
              <w:rPr>
                <w:rFonts w:eastAsia="標楷體" w:cs="PingFang TC" w:hint="eastAsia"/>
                <w:b/>
                <w:color w:val="000000"/>
              </w:rPr>
              <w:t>晚</w:t>
            </w:r>
            <w:r w:rsidRPr="00D80C08">
              <w:rPr>
                <w:rFonts w:eastAsia="標楷體" w:cs="Gungsuh"/>
                <w:b/>
                <w:color w:val="000000"/>
              </w:rPr>
              <w:t>宴（鋪面之夜）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  <w:tr w:rsidR="007B7BE8" w:rsidRPr="00D80C08" w:rsidTr="006B5FC9">
        <w:trPr>
          <w:trHeight w:val="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80C08">
              <w:rPr>
                <w:rFonts w:eastAsia="標楷體" w:cs="Gungsuh"/>
                <w:b/>
                <w:color w:val="000000"/>
              </w:rPr>
              <w:t>10</w:t>
            </w:r>
            <w:r w:rsidRPr="00D80C08">
              <w:rPr>
                <w:rFonts w:eastAsia="標楷體" w:cs="Gungsuh"/>
                <w:b/>
                <w:color w:val="000000"/>
              </w:rPr>
              <w:t>月</w:t>
            </w:r>
            <w:r w:rsidRPr="00D80C08">
              <w:rPr>
                <w:rFonts w:eastAsia="標楷體" w:cs="Gungsuh"/>
                <w:b/>
                <w:color w:val="000000"/>
              </w:rPr>
              <w:t>23</w:t>
            </w:r>
            <w:r w:rsidRPr="00D80C08">
              <w:rPr>
                <w:rFonts w:eastAsia="標楷體" w:cs="Gungsuh"/>
                <w:b/>
                <w:color w:val="000000"/>
              </w:rPr>
              <w:t>日午餐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BE8" w:rsidRPr="00D80C08" w:rsidRDefault="007B7BE8" w:rsidP="006B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eastAsia="標楷體"/>
                <w:color w:val="000000"/>
              </w:rPr>
            </w:pPr>
            <w:r w:rsidRPr="00D80C08">
              <w:rPr>
                <w:rFonts w:eastAsia="標楷體" w:cs="BiauKai"/>
                <w:color w:val="000000"/>
              </w:rPr>
              <w:t>□</w:t>
            </w:r>
            <w:proofErr w:type="gramStart"/>
            <w:r w:rsidRPr="00D80C08">
              <w:rPr>
                <w:rFonts w:eastAsia="標楷體" w:cs="BiauKai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葷</w:t>
            </w:r>
            <w:proofErr w:type="gramEnd"/>
            <w:r w:rsidRPr="00D80C08">
              <w:rPr>
                <w:rFonts w:eastAsia="標楷體" w:cs="BiauKai"/>
                <w:color w:val="000000"/>
              </w:rPr>
              <w:t xml:space="preserve">  </w:t>
            </w:r>
            <w:r w:rsidRPr="00D80C08">
              <w:rPr>
                <w:rFonts w:eastAsia="標楷體"/>
                <w:color w:val="000000"/>
              </w:rPr>
              <w:t xml:space="preserve"> </w:t>
            </w:r>
            <w:r w:rsidRPr="00D80C08">
              <w:rPr>
                <w:rFonts w:eastAsia="標楷體" w:cs="BiauKai"/>
                <w:color w:val="000000"/>
              </w:rPr>
              <w:t>□</w:t>
            </w:r>
            <w:r w:rsidRPr="00D80C08">
              <w:rPr>
                <w:rFonts w:eastAsia="標楷體" w:cs="BiauKai"/>
                <w:color w:val="000000"/>
              </w:rPr>
              <w:t>素</w:t>
            </w:r>
            <w:r w:rsidRPr="00D80C08">
              <w:rPr>
                <w:rFonts w:eastAsia="標楷體"/>
                <w:color w:val="000000"/>
              </w:rPr>
              <w:t xml:space="preserve">     </w:t>
            </w:r>
            <w:r w:rsidRPr="00D80C08">
              <w:rPr>
                <w:rFonts w:eastAsia="標楷體" w:cs="BiauKai"/>
                <w:color w:val="000000"/>
              </w:rPr>
              <w:t xml:space="preserve">□ </w:t>
            </w:r>
            <w:r w:rsidRPr="00D80C08">
              <w:rPr>
                <w:rFonts w:eastAsia="標楷體" w:cs="Gungsuh"/>
                <w:color w:val="000000"/>
              </w:rPr>
              <w:t>否</w:t>
            </w:r>
          </w:p>
        </w:tc>
      </w:tr>
    </w:tbl>
    <w:p w:rsidR="007B7BE8" w:rsidRPr="00371D32" w:rsidRDefault="007B7BE8" w:rsidP="007B7BE8">
      <w:pPr>
        <w:pStyle w:val="a7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：若欄位不足請自行列印。</w:t>
      </w:r>
    </w:p>
    <w:p w:rsidR="007B7BE8" w:rsidRDefault="007B7BE8" w:rsidP="007B7BE8">
      <w:pPr>
        <w:wordWrap w:val="0"/>
        <w:snapToGrid w:val="0"/>
        <w:spacing w:before="120" w:after="120" w:line="420" w:lineRule="exact"/>
        <w:ind w:left="992" w:hangingChars="310" w:hanging="992"/>
        <w:jc w:val="both"/>
        <w:rPr>
          <w:rFonts w:ascii="標楷體" w:eastAsia="標楷體" w:hAnsi="標楷體"/>
          <w:sz w:val="32"/>
        </w:rPr>
      </w:pPr>
    </w:p>
    <w:p w:rsidR="00625CDD" w:rsidRPr="007B7BE8" w:rsidRDefault="00625CDD"/>
    <w:sectPr w:rsidR="00625CDD" w:rsidRPr="007B7BE8" w:rsidSect="00F02D4B">
      <w:headerReference w:type="default" r:id="rId12"/>
      <w:footerReference w:type="default" r:id="rId13"/>
      <w:pgSz w:w="11906" w:h="16838" w:code="9"/>
      <w:pgMar w:top="671" w:right="1274" w:bottom="426" w:left="1276" w:header="567" w:footer="170" w:gutter="0"/>
      <w:pgNumType w:fmt="ideographDigital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Malgun Gothic Semilight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antinghei TC">
    <w:altName w:val="標楷體"/>
    <w:charset w:val="88"/>
    <w:family w:val="script"/>
    <w:pitch w:val="variable"/>
    <w:sig w:usb0="00000001" w:usb1="080E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01" w:rsidRPr="00F02D4B" w:rsidRDefault="007B7BE8" w:rsidP="00F02D4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01" w:rsidRDefault="007B7BE8" w:rsidP="00FB62C9">
    <w:pPr>
      <w:pStyle w:val="a3"/>
      <w:ind w:right="24"/>
      <w:rPr>
        <w:rFonts w:ascii="標楷體" w:eastAsia="標楷體" w:hAnsi="標楷體"/>
      </w:rPr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USERADDRESS  \* Caps  \* ME</w:instrText>
    </w:r>
    <w:r>
      <w:rPr>
        <w:rFonts w:ascii="標楷體" w:eastAsia="標楷體" w:hAnsi="標楷體" w:hint="eastAsia"/>
      </w:rPr>
      <w:instrText>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294"/>
    <w:multiLevelType w:val="hybridMultilevel"/>
    <w:tmpl w:val="278EC890"/>
    <w:lvl w:ilvl="0" w:tplc="EF34337C">
      <w:start w:val="1"/>
      <w:numFmt w:val="taiwaneseCountingThousand"/>
      <w:lvlText w:val="%1、"/>
      <w:lvlJc w:val="left"/>
      <w:pPr>
        <w:ind w:left="515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>
    <w:nsid w:val="31984E7E"/>
    <w:multiLevelType w:val="hybridMultilevel"/>
    <w:tmpl w:val="943E8FCC"/>
    <w:lvl w:ilvl="0" w:tplc="E7C89812">
      <w:start w:val="1"/>
      <w:numFmt w:val="decimal"/>
      <w:lvlText w:val="%1."/>
      <w:lvlJc w:val="left"/>
      <w:pPr>
        <w:ind w:left="515" w:hanging="48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zh-TW" w:eastAsia="zh-TW" w:bidi="zh-TW"/>
      </w:rPr>
    </w:lvl>
    <w:lvl w:ilvl="1" w:tplc="7A2C8646">
      <w:numFmt w:val="bullet"/>
      <w:lvlText w:val="•"/>
      <w:lvlJc w:val="left"/>
      <w:pPr>
        <w:ind w:left="1803" w:hanging="360"/>
      </w:pPr>
      <w:rPr>
        <w:rFonts w:hint="default"/>
        <w:lang w:val="zh-TW" w:eastAsia="zh-TW" w:bidi="zh-TW"/>
      </w:rPr>
    </w:lvl>
    <w:lvl w:ilvl="2" w:tplc="A72A84C8">
      <w:numFmt w:val="bullet"/>
      <w:lvlText w:val="•"/>
      <w:lvlJc w:val="left"/>
      <w:pPr>
        <w:ind w:left="2667" w:hanging="360"/>
      </w:pPr>
      <w:rPr>
        <w:rFonts w:hint="default"/>
        <w:lang w:val="zh-TW" w:eastAsia="zh-TW" w:bidi="zh-TW"/>
      </w:rPr>
    </w:lvl>
    <w:lvl w:ilvl="3" w:tplc="756AD802">
      <w:numFmt w:val="bullet"/>
      <w:lvlText w:val="•"/>
      <w:lvlJc w:val="left"/>
      <w:pPr>
        <w:ind w:left="3530" w:hanging="360"/>
      </w:pPr>
      <w:rPr>
        <w:rFonts w:hint="default"/>
        <w:lang w:val="zh-TW" w:eastAsia="zh-TW" w:bidi="zh-TW"/>
      </w:rPr>
    </w:lvl>
    <w:lvl w:ilvl="4" w:tplc="5540E272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  <w:lvl w:ilvl="5" w:tplc="DA3A7CF2">
      <w:numFmt w:val="bullet"/>
      <w:lvlText w:val="•"/>
      <w:lvlJc w:val="left"/>
      <w:pPr>
        <w:ind w:left="5258" w:hanging="360"/>
      </w:pPr>
      <w:rPr>
        <w:rFonts w:hint="default"/>
        <w:lang w:val="zh-TW" w:eastAsia="zh-TW" w:bidi="zh-TW"/>
      </w:rPr>
    </w:lvl>
    <w:lvl w:ilvl="6" w:tplc="B3FE91DA">
      <w:numFmt w:val="bullet"/>
      <w:lvlText w:val="•"/>
      <w:lvlJc w:val="left"/>
      <w:pPr>
        <w:ind w:left="6121" w:hanging="360"/>
      </w:pPr>
      <w:rPr>
        <w:rFonts w:hint="default"/>
        <w:lang w:val="zh-TW" w:eastAsia="zh-TW" w:bidi="zh-TW"/>
      </w:rPr>
    </w:lvl>
    <w:lvl w:ilvl="7" w:tplc="E1E82B12">
      <w:numFmt w:val="bullet"/>
      <w:lvlText w:val="•"/>
      <w:lvlJc w:val="left"/>
      <w:pPr>
        <w:ind w:left="6985" w:hanging="360"/>
      </w:pPr>
      <w:rPr>
        <w:rFonts w:hint="default"/>
        <w:lang w:val="zh-TW" w:eastAsia="zh-TW" w:bidi="zh-TW"/>
      </w:rPr>
    </w:lvl>
    <w:lvl w:ilvl="8" w:tplc="BA2804FC">
      <w:numFmt w:val="bullet"/>
      <w:lvlText w:val="•"/>
      <w:lvlJc w:val="left"/>
      <w:pPr>
        <w:ind w:left="7849" w:hanging="360"/>
      </w:pPr>
      <w:rPr>
        <w:rFonts w:hint="default"/>
        <w:lang w:val="zh-TW" w:eastAsia="zh-TW" w:bidi="zh-TW"/>
      </w:rPr>
    </w:lvl>
  </w:abstractNum>
  <w:abstractNum w:abstractNumId="2">
    <w:nsid w:val="3BE621FF"/>
    <w:multiLevelType w:val="hybridMultilevel"/>
    <w:tmpl w:val="CD2A73EC"/>
    <w:lvl w:ilvl="0" w:tplc="C2B888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484FBE"/>
    <w:multiLevelType w:val="hybridMultilevel"/>
    <w:tmpl w:val="D7C650BE"/>
    <w:lvl w:ilvl="0" w:tplc="1194DB28">
      <w:numFmt w:val="bullet"/>
      <w:lvlText w:val="□"/>
      <w:lvlJc w:val="left"/>
      <w:pPr>
        <w:ind w:left="489" w:hanging="360"/>
      </w:pPr>
      <w:rPr>
        <w:rFonts w:ascii="Arial Unicode MS" w:eastAsia="Arial Unicode MS" w:hAnsi="Arial Unicode MS" w:cs="Arial Unicode MS" w:hint="default"/>
        <w:w w:val="166"/>
        <w:sz w:val="24"/>
        <w:szCs w:val="24"/>
        <w:lang w:val="zh-TW" w:eastAsia="zh-TW" w:bidi="zh-TW"/>
      </w:rPr>
    </w:lvl>
    <w:lvl w:ilvl="1" w:tplc="398C26DA">
      <w:numFmt w:val="bullet"/>
      <w:lvlText w:val="•"/>
      <w:lvlJc w:val="left"/>
      <w:pPr>
        <w:ind w:left="1389" w:hanging="360"/>
      </w:pPr>
      <w:rPr>
        <w:rFonts w:hint="default"/>
        <w:lang w:val="zh-TW" w:eastAsia="zh-TW" w:bidi="zh-TW"/>
      </w:rPr>
    </w:lvl>
    <w:lvl w:ilvl="2" w:tplc="BF1AD602">
      <w:numFmt w:val="bullet"/>
      <w:lvlText w:val="•"/>
      <w:lvlJc w:val="left"/>
      <w:pPr>
        <w:ind w:left="2299" w:hanging="360"/>
      </w:pPr>
      <w:rPr>
        <w:rFonts w:hint="default"/>
        <w:lang w:val="zh-TW" w:eastAsia="zh-TW" w:bidi="zh-TW"/>
      </w:rPr>
    </w:lvl>
    <w:lvl w:ilvl="3" w:tplc="BA2CB5AA">
      <w:numFmt w:val="bullet"/>
      <w:lvlText w:val="•"/>
      <w:lvlJc w:val="left"/>
      <w:pPr>
        <w:ind w:left="3208" w:hanging="360"/>
      </w:pPr>
      <w:rPr>
        <w:rFonts w:hint="default"/>
        <w:lang w:val="zh-TW" w:eastAsia="zh-TW" w:bidi="zh-TW"/>
      </w:rPr>
    </w:lvl>
    <w:lvl w:ilvl="4" w:tplc="B62AEC26">
      <w:numFmt w:val="bullet"/>
      <w:lvlText w:val="•"/>
      <w:lvlJc w:val="left"/>
      <w:pPr>
        <w:ind w:left="4118" w:hanging="360"/>
      </w:pPr>
      <w:rPr>
        <w:rFonts w:hint="default"/>
        <w:lang w:val="zh-TW" w:eastAsia="zh-TW" w:bidi="zh-TW"/>
      </w:rPr>
    </w:lvl>
    <w:lvl w:ilvl="5" w:tplc="26C60542">
      <w:numFmt w:val="bullet"/>
      <w:lvlText w:val="•"/>
      <w:lvlJc w:val="left"/>
      <w:pPr>
        <w:ind w:left="5028" w:hanging="360"/>
      </w:pPr>
      <w:rPr>
        <w:rFonts w:hint="default"/>
        <w:lang w:val="zh-TW" w:eastAsia="zh-TW" w:bidi="zh-TW"/>
      </w:rPr>
    </w:lvl>
    <w:lvl w:ilvl="6" w:tplc="0B88E334">
      <w:numFmt w:val="bullet"/>
      <w:lvlText w:val="•"/>
      <w:lvlJc w:val="left"/>
      <w:pPr>
        <w:ind w:left="5937" w:hanging="360"/>
      </w:pPr>
      <w:rPr>
        <w:rFonts w:hint="default"/>
        <w:lang w:val="zh-TW" w:eastAsia="zh-TW" w:bidi="zh-TW"/>
      </w:rPr>
    </w:lvl>
    <w:lvl w:ilvl="7" w:tplc="FC8C266C">
      <w:numFmt w:val="bullet"/>
      <w:lvlText w:val="•"/>
      <w:lvlJc w:val="left"/>
      <w:pPr>
        <w:ind w:left="6847" w:hanging="360"/>
      </w:pPr>
      <w:rPr>
        <w:rFonts w:hint="default"/>
        <w:lang w:val="zh-TW" w:eastAsia="zh-TW" w:bidi="zh-TW"/>
      </w:rPr>
    </w:lvl>
    <w:lvl w:ilvl="8" w:tplc="79D09554">
      <w:numFmt w:val="bullet"/>
      <w:lvlText w:val="•"/>
      <w:lvlJc w:val="left"/>
      <w:pPr>
        <w:ind w:left="7757" w:hanging="360"/>
      </w:pPr>
      <w:rPr>
        <w:rFonts w:hint="default"/>
        <w:lang w:val="zh-TW" w:eastAsia="zh-TW" w:bidi="zh-TW"/>
      </w:rPr>
    </w:lvl>
  </w:abstractNum>
  <w:abstractNum w:abstractNumId="4">
    <w:nsid w:val="618614AA"/>
    <w:multiLevelType w:val="hybridMultilevel"/>
    <w:tmpl w:val="278EC890"/>
    <w:lvl w:ilvl="0" w:tplc="EF34337C">
      <w:start w:val="1"/>
      <w:numFmt w:val="taiwaneseCountingThousand"/>
      <w:lvlText w:val="%1、"/>
      <w:lvlJc w:val="left"/>
      <w:pPr>
        <w:ind w:left="515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8"/>
    <w:rsid w:val="00625CDD"/>
    <w:rsid w:val="007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7B7BE8"/>
    <w:pPr>
      <w:autoSpaceDE w:val="0"/>
      <w:autoSpaceDN w:val="0"/>
      <w:spacing w:line="290" w:lineRule="exact"/>
      <w:ind w:left="652"/>
      <w:outlineLvl w:val="0"/>
    </w:pPr>
    <w:rPr>
      <w:rFonts w:eastAsia="Times New Roman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B7BE8"/>
    <w:rPr>
      <w:rFonts w:ascii="Times New Roman" w:eastAsia="Times New Roman" w:hAnsi="Times New Roman" w:cs="Times New Roman"/>
      <w:b/>
      <w:bCs/>
      <w:kern w:val="0"/>
      <w:sz w:val="28"/>
      <w:szCs w:val="28"/>
      <w:lang w:val="zh-TW" w:bidi="zh-TW"/>
    </w:rPr>
  </w:style>
  <w:style w:type="paragraph" w:styleId="a3">
    <w:name w:val="header"/>
    <w:basedOn w:val="a"/>
    <w:link w:val="a4"/>
    <w:uiPriority w:val="99"/>
    <w:rsid w:val="007B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B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B7B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7B7BE8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7B7BE8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7B7BE8"/>
    <w:pPr>
      <w:autoSpaceDE w:val="0"/>
      <w:autoSpaceDN w:val="0"/>
    </w:pPr>
    <w:rPr>
      <w:rFonts w:ascii="Arial Unicode MS" w:eastAsia="Arial Unicode MS" w:hAnsi="Arial Unicode MS" w:cs="Arial Unicode MS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7B7BE8"/>
    <w:pPr>
      <w:autoSpaceDE w:val="0"/>
      <w:autoSpaceDN w:val="0"/>
      <w:spacing w:line="290" w:lineRule="exact"/>
      <w:ind w:left="652"/>
      <w:outlineLvl w:val="0"/>
    </w:pPr>
    <w:rPr>
      <w:rFonts w:eastAsia="Times New Roman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B7BE8"/>
    <w:rPr>
      <w:rFonts w:ascii="Times New Roman" w:eastAsia="Times New Roman" w:hAnsi="Times New Roman" w:cs="Times New Roman"/>
      <w:b/>
      <w:bCs/>
      <w:kern w:val="0"/>
      <w:sz w:val="28"/>
      <w:szCs w:val="28"/>
      <w:lang w:val="zh-TW" w:bidi="zh-TW"/>
    </w:rPr>
  </w:style>
  <w:style w:type="paragraph" w:styleId="a3">
    <w:name w:val="header"/>
    <w:basedOn w:val="a"/>
    <w:link w:val="a4"/>
    <w:uiPriority w:val="99"/>
    <w:rsid w:val="007B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B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B7B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7B7BE8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7B7BE8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7B7BE8"/>
    <w:pPr>
      <w:autoSpaceDE w:val="0"/>
      <w:autoSpaceDN w:val="0"/>
    </w:pPr>
    <w:rPr>
      <w:rFonts w:ascii="Arial Unicode MS" w:eastAsia="Arial Unicode MS" w:hAnsi="Arial Unicode MS" w:cs="Arial Unicode MS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ang@gs.ncku.edu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www.icsii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ii.net" TargetMode="External"/><Relationship Id="rId11" Type="http://schemas.openxmlformats.org/officeDocument/2006/relationships/hyperlink" Target="mailto:icsii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csii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siitw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黃郁芬</dc:creator>
  <cp:lastModifiedBy>黃郁芬</cp:lastModifiedBy>
  <cp:revision>1</cp:revision>
  <dcterms:created xsi:type="dcterms:W3CDTF">2020-06-12T02:47:00Z</dcterms:created>
  <dcterms:modified xsi:type="dcterms:W3CDTF">2020-06-12T02:49:00Z</dcterms:modified>
</cp:coreProperties>
</file>